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F37816" w:rsidRPr="00F37816" w:rsidRDefault="00F37816" w:rsidP="00F37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781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Программа внеурочной деятельности</w:t>
      </w:r>
    </w:p>
    <w:p w:rsidR="00566047" w:rsidRDefault="00F37816" w:rsidP="00F3781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7816">
        <w:rPr>
          <w:rFonts w:ascii="Times New Roman" w:eastAsia="Calibri" w:hAnsi="Times New Roman" w:cs="Times New Roman"/>
          <w:b/>
          <w:sz w:val="28"/>
          <w:szCs w:val="28"/>
        </w:rPr>
        <w:t xml:space="preserve">по профориентации «Билет в будущее»   для </w:t>
      </w:r>
      <w:r>
        <w:rPr>
          <w:rFonts w:ascii="Times New Roman" w:eastAsia="Calibri" w:hAnsi="Times New Roman" w:cs="Times New Roman"/>
          <w:b/>
          <w:sz w:val="28"/>
          <w:szCs w:val="28"/>
        </w:rPr>
        <w:t>11</w:t>
      </w:r>
      <w:r w:rsidRPr="00F37816">
        <w:rPr>
          <w:rFonts w:ascii="Times New Roman" w:eastAsia="Calibri" w:hAnsi="Times New Roman" w:cs="Times New Roman"/>
          <w:b/>
          <w:sz w:val="28"/>
          <w:szCs w:val="28"/>
        </w:rPr>
        <w:t xml:space="preserve"> класса</w:t>
      </w:r>
    </w:p>
    <w:p w:rsidR="00566047" w:rsidRPr="00566047" w:rsidRDefault="00566047" w:rsidP="005660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Рабочая </w:t>
      </w:r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программа курса внеурочной деятельности по профориентации «Билет в будущее» (далее — Программа) </w:t>
      </w:r>
      <w:r w:rsidR="00406F64">
        <w:rPr>
          <w:rFonts w:ascii="Times New Roman" w:eastAsia="Calibri" w:hAnsi="Times New Roman" w:cs="Times New Roman"/>
          <w:sz w:val="24"/>
          <w:szCs w:val="24"/>
        </w:rPr>
        <w:t xml:space="preserve"> для 11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класса </w:t>
      </w:r>
      <w:r w:rsidRPr="00566047">
        <w:rPr>
          <w:rFonts w:ascii="Times New Roman" w:eastAsia="Calibri" w:hAnsi="Times New Roman" w:cs="Times New Roman"/>
          <w:sz w:val="24"/>
          <w:szCs w:val="24"/>
        </w:rPr>
        <w:t>составлена на основе положений и  требований к освоению предметных результатов программы основного общего образования, представленных в Федеральном государственном образовательном стандарте основного общего образования (далее  — ФГОС ООО),  в соответствии с Федеральным законом от 31.07.2020 № 304-ФЗ «О внесении изменений в Федеральный закон «Об образовании в Российской Федерации</w:t>
      </w:r>
      <w:proofErr w:type="gramEnd"/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gramStart"/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по вопросам воспитания обучающихся, во исполнение поручений Президента РФ Пр-328 п. 1 от 23.02.2018 года, Пр-2182 от 20.12.2020 года»), с учетом проекта Примерной рабочей программы воспитания для общеобразовательных организаций (одобрена решением федерального учебно-методического объединения по общему образованию, от 24.06.2022 г.), Распоряжения </w:t>
      </w:r>
      <w:proofErr w:type="spellStart"/>
      <w:r w:rsidRPr="00566047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 России от 08.09.2021 N АБ-33/05вн «Об утверждении методических рекомендаций о реализации проекта «Билет в будущее» в рамках</w:t>
      </w:r>
      <w:proofErr w:type="gramEnd"/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 федерального проекта «Успех каждого ребенка» (вместе с «Методическими рекомендациями о реализации проекта «Билет в будущее» в рамках федерального проекта «Успех каждого ребенка» в 2022 году»). </w:t>
      </w:r>
    </w:p>
    <w:p w:rsidR="00566047" w:rsidRPr="00566047" w:rsidRDefault="00566047" w:rsidP="005660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047">
        <w:rPr>
          <w:rFonts w:ascii="Times New Roman" w:eastAsia="Calibri" w:hAnsi="Times New Roman" w:cs="Times New Roman"/>
          <w:sz w:val="24"/>
          <w:szCs w:val="24"/>
        </w:rPr>
        <w:t>Рабочая программа разработана с целью реализации комплексной и систематической профориентационной работы для обучающихся 6-11 классов на основе материалов Всероссийского Проекта «Билет в будущее» (далее проект). Проект реализуется в рамках федерального проекта «Успех каждого ребенка», национального проекта «Образование». Оператором проекта выступает Фонд гуманитарных проектов (далее – Оператор).</w:t>
      </w:r>
    </w:p>
    <w:p w:rsidR="00FD5A3A" w:rsidRPr="00C113E4" w:rsidRDefault="00FD5A3A" w:rsidP="00FD5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3E4">
        <w:rPr>
          <w:rFonts w:ascii="Times New Roman" w:hAnsi="Times New Roman" w:cs="Times New Roman"/>
          <w:sz w:val="24"/>
          <w:szCs w:val="24"/>
        </w:rPr>
        <w:t>Нормативные акты и учебно-методические документы, на основании которых разработана рабочая программа:</w:t>
      </w:r>
    </w:p>
    <w:p w:rsidR="00FD5A3A" w:rsidRDefault="00FD5A3A" w:rsidP="00FD5A3A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2D7C37">
        <w:rPr>
          <w:rFonts w:ascii="Times New Roman" w:hAnsi="Times New Roman"/>
          <w:kern w:val="2"/>
          <w:sz w:val="24"/>
          <w:szCs w:val="24"/>
        </w:rPr>
        <w:t xml:space="preserve">Федеральный закон от 29 декабря 2012 г. № 273-ФЗ «Об образовании в </w:t>
      </w:r>
      <w:r>
        <w:rPr>
          <w:rFonts w:ascii="Times New Roman" w:hAnsi="Times New Roman"/>
          <w:kern w:val="2"/>
          <w:sz w:val="24"/>
          <w:szCs w:val="24"/>
        </w:rPr>
        <w:t>Российской Федерации»</w:t>
      </w:r>
      <w:r w:rsidRPr="002D7C37">
        <w:rPr>
          <w:rFonts w:ascii="Times New Roman" w:hAnsi="Times New Roman"/>
          <w:kern w:val="2"/>
          <w:sz w:val="24"/>
          <w:szCs w:val="24"/>
        </w:rPr>
        <w:t>;</w:t>
      </w:r>
    </w:p>
    <w:p w:rsidR="00FD5A3A" w:rsidRPr="006751D9" w:rsidRDefault="00FD5A3A" w:rsidP="00FD5A3A">
      <w:pPr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751D9">
        <w:rPr>
          <w:rFonts w:ascii="Times New Roman" w:hAnsi="Times New Roman" w:cs="Times New Roman"/>
          <w:kern w:val="2"/>
          <w:sz w:val="24"/>
          <w:szCs w:val="24"/>
        </w:rPr>
        <w:t>Федеральный закон от 03августа.2018 г. № 317-ФЗ «О внесении изменений в статьи 11 и 14 Федерального закона «Об образовании в Российской Федерации»;</w:t>
      </w:r>
    </w:p>
    <w:p w:rsidR="00FD5A3A" w:rsidRPr="004F7C8B" w:rsidRDefault="00FD5A3A" w:rsidP="00FD5A3A">
      <w:pPr>
        <w:pStyle w:val="a4"/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751D9">
        <w:rPr>
          <w:rFonts w:ascii="Times New Roman" w:hAnsi="Times New Roman" w:cs="Times New Roman"/>
          <w:kern w:val="2"/>
          <w:sz w:val="24"/>
          <w:szCs w:val="24"/>
        </w:rPr>
        <w:t>Областной закон от 14.11.2013 г. № 26-ЗС «Об образовании в Ростовской области»;</w:t>
      </w:r>
    </w:p>
    <w:p w:rsidR="00FD5A3A" w:rsidRPr="009C6EEF" w:rsidRDefault="00FD5A3A" w:rsidP="00FD5A3A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9C6EEF">
        <w:rPr>
          <w:rFonts w:ascii="Times New Roman" w:hAnsi="Times New Roman" w:cs="Times New Roman"/>
          <w:sz w:val="24"/>
          <w:szCs w:val="24"/>
        </w:rPr>
        <w:t>Приказ Министерства образования</w:t>
      </w:r>
      <w:r w:rsidRPr="009C6EE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и науки</w:t>
      </w:r>
      <w:r w:rsidRPr="009C6E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Российской</w:t>
      </w:r>
      <w:r w:rsidRPr="009C6EE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Федерации</w:t>
      </w:r>
      <w:r w:rsidRPr="009C6E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от</w:t>
      </w:r>
      <w:r w:rsidRPr="009C6EE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17</w:t>
      </w:r>
      <w:r w:rsidRPr="009C6E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 2012</w:t>
      </w:r>
      <w:r w:rsidRPr="009C6EEF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№</w:t>
      </w:r>
      <w:r w:rsidRPr="009C6E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413</w:t>
      </w:r>
      <w:r w:rsidRPr="009C6E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«Об</w:t>
      </w:r>
      <w:r w:rsidRPr="009C6E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утверждении</w:t>
      </w:r>
      <w:r w:rsidRPr="009C6E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федерального</w:t>
      </w:r>
      <w:r w:rsidRPr="009C6E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9C6E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9C6E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стандарта</w:t>
      </w:r>
      <w:r w:rsidRPr="009C6E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средне</w:t>
      </w:r>
      <w:r w:rsidRPr="009C6EEF">
        <w:rPr>
          <w:rFonts w:ascii="Times New Roman" w:hAnsi="Times New Roman" w:cs="Times New Roman"/>
          <w:sz w:val="24"/>
          <w:szCs w:val="24"/>
        </w:rPr>
        <w:t>го общего</w:t>
      </w:r>
      <w:r w:rsidRPr="009C6EE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образования».</w:t>
      </w:r>
    </w:p>
    <w:p w:rsidR="00FD5A3A" w:rsidRPr="004F7C8B" w:rsidRDefault="00FD5A3A" w:rsidP="00FD5A3A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 от 31 декабря 2015 г. № 1578 «О внесении изменений в федеральный государственный образовательный стандарт среднего общего образования, утверждённый приказом Министерством образования и науки Российской Федерации;</w:t>
      </w:r>
    </w:p>
    <w:p w:rsidR="00FD5A3A" w:rsidRPr="006751D9" w:rsidRDefault="00FD5A3A" w:rsidP="00FD5A3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751D9">
        <w:rPr>
          <w:rFonts w:ascii="Times New Roman" w:hAnsi="Times New Roman" w:cs="Times New Roman"/>
          <w:kern w:val="2"/>
          <w:sz w:val="24"/>
          <w:szCs w:val="24"/>
        </w:rPr>
        <w:t>Обновленные государственные образовательные стандарты начального общего, основного общего образования, утвержденные приказами Министерства образования Российской Федерации от 5 июля 2021 г. № 226 и № 227;</w:t>
      </w:r>
    </w:p>
    <w:p w:rsidR="00FD5A3A" w:rsidRPr="006751D9" w:rsidRDefault="00FD5A3A" w:rsidP="00FD5A3A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751D9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06 декабря 2018 г. № 703 «О внесении изменений в Стратегию государственной национальной политики Российской Федерации на период до 2025 года, утверждённую Указом Президента Российской Федерации от 19 декабря 2012 г. № 1666»;</w:t>
      </w:r>
    </w:p>
    <w:p w:rsidR="00FD5A3A" w:rsidRPr="006751D9" w:rsidRDefault="00FD5A3A" w:rsidP="00FD5A3A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751D9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FD5A3A" w:rsidRPr="004F7C8B" w:rsidRDefault="00FD5A3A" w:rsidP="00FD5A3A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751D9">
        <w:rPr>
          <w:rFonts w:ascii="Times New Roman" w:hAnsi="Times New Roman" w:cs="Times New Roman"/>
          <w:sz w:val="24"/>
          <w:szCs w:val="24"/>
        </w:rPr>
        <w:t>«Стратегия развития воспитания в Российской Федерации на период до 2025 года», утверждённая распоряжением Правительства Российской Федерации от 29 мая 2015 г. № 996-р.</w:t>
      </w:r>
    </w:p>
    <w:p w:rsidR="00FD5A3A" w:rsidRPr="00F65B02" w:rsidRDefault="00FD5A3A" w:rsidP="00FD5A3A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F65B02">
        <w:rPr>
          <w:rFonts w:ascii="Times New Roman" w:hAnsi="Times New Roman" w:cs="Times New Roman"/>
          <w:sz w:val="24"/>
          <w:szCs w:val="24"/>
        </w:rPr>
        <w:lastRenderedPageBreak/>
        <w:t>Постановление Главного государственного санитарного врача Российской Федерации от 29</w:t>
      </w:r>
      <w:r w:rsidRPr="00F65B02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декабря</w:t>
      </w:r>
      <w:r w:rsidRPr="00F65B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2010</w:t>
      </w:r>
      <w:r w:rsidRPr="00F65B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года</w:t>
      </w:r>
      <w:r w:rsidRPr="00F65B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№</w:t>
      </w:r>
      <w:r w:rsidRPr="00F65B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189</w:t>
      </w:r>
      <w:r w:rsidRPr="00F65B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«Об</w:t>
      </w:r>
      <w:r w:rsidRPr="00F65B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утверждении</w:t>
      </w:r>
      <w:r w:rsidRPr="00F65B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СанПиН</w:t>
      </w:r>
      <w:r w:rsidRPr="00F65B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2.4.2.2821-10</w:t>
      </w:r>
      <w:r w:rsidRPr="00F65B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«Санитарн</w:t>
      </w:r>
      <w:proofErr w:type="gramStart"/>
      <w:r w:rsidRPr="00F65B0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65B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 xml:space="preserve">эпидемиологические    </w:t>
      </w:r>
      <w:r w:rsidRPr="00F65B0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 xml:space="preserve">требования    </w:t>
      </w:r>
      <w:r w:rsidRPr="00F65B0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 xml:space="preserve">к    </w:t>
      </w:r>
      <w:r w:rsidRPr="00F65B0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 xml:space="preserve">условиям    </w:t>
      </w:r>
      <w:r w:rsidRPr="00F65B0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 xml:space="preserve">и    </w:t>
      </w:r>
      <w:r w:rsidRPr="00F65B0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организации</w:t>
      </w:r>
      <w:r w:rsidRPr="00F65B02">
        <w:rPr>
          <w:rFonts w:ascii="Times New Roman" w:hAnsi="Times New Roman" w:cs="Times New Roman"/>
          <w:sz w:val="24"/>
          <w:szCs w:val="24"/>
        </w:rPr>
        <w:tab/>
        <w:t>обучения</w:t>
      </w:r>
      <w:r w:rsidRPr="00F65B0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в</w:t>
      </w:r>
      <w:r w:rsidRPr="00F65B0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Pr="00F65B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учреждениях»;</w:t>
      </w:r>
    </w:p>
    <w:p w:rsidR="00FD5A3A" w:rsidRDefault="00FD5A3A" w:rsidP="00FD5A3A">
      <w:pPr>
        <w:numPr>
          <w:ilvl w:val="0"/>
          <w:numId w:val="1"/>
        </w:numPr>
        <w:tabs>
          <w:tab w:val="left" w:pos="0"/>
          <w:tab w:val="left" w:pos="422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A3551E">
        <w:rPr>
          <w:rFonts w:ascii="Times New Roman" w:hAnsi="Times New Roman" w:cs="Times New Roman"/>
          <w:sz w:val="24"/>
          <w:szCs w:val="24"/>
        </w:rPr>
        <w:t>Постановление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Главного</w:t>
      </w:r>
      <w:r w:rsidRPr="00A3551E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санитарного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врача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Российской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Федерации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от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24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ноября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2015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года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№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81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«О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внесении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изменений</w:t>
      </w:r>
      <w:r w:rsidRPr="00A3551E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в СанПиН 2.4.2.2821-10 «Санитарно-эпидемиологические требования к условиям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и</w:t>
      </w:r>
      <w:r w:rsidRPr="00A355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организации</w:t>
      </w:r>
      <w:r w:rsidRPr="00A3551E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обучения</w:t>
      </w:r>
      <w:r w:rsidRPr="00A355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в общеобразовательных</w:t>
      </w:r>
      <w:r w:rsidRPr="00A3551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учреждениях»;</w:t>
      </w:r>
    </w:p>
    <w:p w:rsidR="00FD5A3A" w:rsidRPr="004F7E74" w:rsidRDefault="00FD5A3A" w:rsidP="00FD5A3A">
      <w:pPr>
        <w:numPr>
          <w:ilvl w:val="0"/>
          <w:numId w:val="1"/>
        </w:numPr>
        <w:tabs>
          <w:tab w:val="left" w:pos="0"/>
          <w:tab w:val="left" w:pos="422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4F7E74">
        <w:rPr>
          <w:rFonts w:ascii="Times New Roman" w:hAnsi="Times New Roman" w:cs="Times New Roman"/>
          <w:sz w:val="24"/>
          <w:szCs w:val="24"/>
        </w:rPr>
        <w:t>Приказа Министерства образования и науки Российской Федерации от 28.12.2010 №</w:t>
      </w:r>
      <w:r w:rsidRPr="004F7E7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F7E74">
        <w:rPr>
          <w:rFonts w:ascii="Times New Roman" w:hAnsi="Times New Roman" w:cs="Times New Roman"/>
          <w:sz w:val="24"/>
          <w:szCs w:val="24"/>
        </w:rPr>
        <w:t>2106 «Об утверждении федеральных требований к образовательным учреждениям в</w:t>
      </w:r>
      <w:r w:rsidRPr="004F7E7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F7E74">
        <w:rPr>
          <w:rFonts w:ascii="Times New Roman" w:hAnsi="Times New Roman" w:cs="Times New Roman"/>
          <w:sz w:val="24"/>
          <w:szCs w:val="24"/>
        </w:rPr>
        <w:t>части</w:t>
      </w:r>
      <w:r w:rsidRPr="004F7E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F7E74">
        <w:rPr>
          <w:rFonts w:ascii="Times New Roman" w:hAnsi="Times New Roman" w:cs="Times New Roman"/>
          <w:sz w:val="24"/>
          <w:szCs w:val="24"/>
        </w:rPr>
        <w:t>охраны</w:t>
      </w:r>
      <w:r w:rsidRPr="004F7E7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F7E74">
        <w:rPr>
          <w:rFonts w:ascii="Times New Roman" w:hAnsi="Times New Roman" w:cs="Times New Roman"/>
          <w:sz w:val="24"/>
          <w:szCs w:val="24"/>
        </w:rPr>
        <w:t>здоровья</w:t>
      </w:r>
      <w:r w:rsidRPr="004F7E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F7E74">
        <w:rPr>
          <w:rFonts w:ascii="Times New Roman" w:hAnsi="Times New Roman" w:cs="Times New Roman"/>
          <w:sz w:val="24"/>
          <w:szCs w:val="24"/>
        </w:rPr>
        <w:t>обучающихся,</w:t>
      </w:r>
      <w:r w:rsidRPr="004F7E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F7E74">
        <w:rPr>
          <w:rFonts w:ascii="Times New Roman" w:hAnsi="Times New Roman" w:cs="Times New Roman"/>
          <w:sz w:val="24"/>
          <w:szCs w:val="24"/>
        </w:rPr>
        <w:t>воспитанников»;</w:t>
      </w:r>
    </w:p>
    <w:p w:rsidR="00AD5640" w:rsidRDefault="00AD5640" w:rsidP="00AD5640">
      <w:pPr>
        <w:numPr>
          <w:ilvl w:val="0"/>
          <w:numId w:val="18"/>
        </w:numPr>
        <w:tabs>
          <w:tab w:val="left" w:pos="426"/>
        </w:tabs>
        <w:spacing w:after="0" w:line="254" w:lineRule="auto"/>
        <w:ind w:left="0" w:hanging="11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Устав МБОУ Кринично-Лугской СОШ </w:t>
      </w:r>
    </w:p>
    <w:p w:rsidR="00AD5640" w:rsidRDefault="00AD5640" w:rsidP="00AD5640">
      <w:pPr>
        <w:numPr>
          <w:ilvl w:val="0"/>
          <w:numId w:val="1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Cs/>
          <w:kern w:val="2"/>
          <w:sz w:val="24"/>
          <w:szCs w:val="24"/>
        </w:rPr>
        <w:t xml:space="preserve">Основная образовательная программа основного общего образования </w:t>
      </w:r>
      <w:proofErr w:type="spellStart"/>
      <w:r>
        <w:rPr>
          <w:rFonts w:ascii="Times New Roman" w:hAnsi="Times New Roman"/>
          <w:bCs/>
          <w:kern w:val="2"/>
          <w:sz w:val="24"/>
          <w:szCs w:val="24"/>
        </w:rPr>
        <w:t>МБОУКринично</w:t>
      </w:r>
      <w:proofErr w:type="spellEnd"/>
      <w:r>
        <w:rPr>
          <w:rFonts w:ascii="Times New Roman" w:hAnsi="Times New Roman"/>
          <w:bCs/>
          <w:kern w:val="2"/>
          <w:sz w:val="24"/>
          <w:szCs w:val="24"/>
        </w:rPr>
        <w:t>-Лугской  СОШ  (утверждена приказом директора</w:t>
      </w:r>
      <w:proofErr w:type="gramStart"/>
      <w:r>
        <w:rPr>
          <w:rFonts w:ascii="Times New Roman" w:hAnsi="Times New Roman"/>
          <w:bCs/>
          <w:kern w:val="2"/>
          <w:sz w:val="24"/>
          <w:szCs w:val="24"/>
        </w:rPr>
        <w:t xml:space="preserve"> ;</w:t>
      </w:r>
      <w:proofErr w:type="gramEnd"/>
    </w:p>
    <w:p w:rsidR="00AD5640" w:rsidRDefault="00AD5640" w:rsidP="00AD5640">
      <w:pPr>
        <w:numPr>
          <w:ilvl w:val="0"/>
          <w:numId w:val="1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Учебный план МБОУ Кринично-Лугской СОШ  на 2023/2024 учебный год;</w:t>
      </w:r>
    </w:p>
    <w:p w:rsidR="00AD5640" w:rsidRDefault="00AD5640" w:rsidP="00AD5640">
      <w:pPr>
        <w:numPr>
          <w:ilvl w:val="0"/>
          <w:numId w:val="1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Положение о рабочей программе учебных предметов, курсов, дисциплин (модулей) МБОУ Кринично-Лугской СОШ (</w:t>
      </w:r>
      <w:r>
        <w:rPr>
          <w:rFonts w:ascii="Times New Roman" w:hAnsi="Times New Roman"/>
          <w:bCs/>
          <w:kern w:val="2"/>
          <w:sz w:val="24"/>
          <w:szCs w:val="24"/>
        </w:rPr>
        <w:t>утверждено приказом директора</w:t>
      </w:r>
      <w:proofErr w:type="gramStart"/>
      <w:r>
        <w:rPr>
          <w:rFonts w:ascii="Times New Roman" w:hAnsi="Times New Roman"/>
          <w:bCs/>
          <w:kern w:val="2"/>
          <w:sz w:val="24"/>
          <w:szCs w:val="24"/>
        </w:rPr>
        <w:t xml:space="preserve"> </w:t>
      </w:r>
      <w:r w:rsidR="00F37816">
        <w:rPr>
          <w:rFonts w:ascii="Times New Roman" w:hAnsi="Times New Roman"/>
          <w:bCs/>
          <w:kern w:val="2"/>
          <w:sz w:val="24"/>
          <w:szCs w:val="24"/>
        </w:rPr>
        <w:t>)</w:t>
      </w:r>
      <w:bookmarkStart w:id="0" w:name="_GoBack"/>
      <w:bookmarkEnd w:id="0"/>
      <w:proofErr w:type="gramEnd"/>
      <w:r>
        <w:rPr>
          <w:rFonts w:ascii="Times New Roman" w:hAnsi="Times New Roman"/>
          <w:kern w:val="2"/>
          <w:sz w:val="24"/>
          <w:szCs w:val="24"/>
        </w:rPr>
        <w:t xml:space="preserve">. </w:t>
      </w:r>
    </w:p>
    <w:p w:rsidR="00AD5640" w:rsidRDefault="00AD5640" w:rsidP="00AD56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</w:p>
    <w:p w:rsidR="00566047" w:rsidRDefault="00AD5640" w:rsidP="00AD564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 </w:t>
      </w:r>
      <w:r>
        <w:rPr>
          <w:rFonts w:ascii="Times New Roman" w:hAnsi="Times New Roman"/>
          <w:kern w:val="2"/>
          <w:sz w:val="24"/>
          <w:szCs w:val="24"/>
        </w:rPr>
        <w:tab/>
        <w:t xml:space="preserve">Согласно учебному плану МБОУ Кринично-Лугской СОШ  </w:t>
      </w:r>
      <w:r w:rsidR="00810C15">
        <w:rPr>
          <w:rFonts w:ascii="Times New Roman" w:hAnsi="Times New Roman"/>
          <w:kern w:val="2"/>
          <w:sz w:val="24"/>
          <w:szCs w:val="24"/>
        </w:rPr>
        <w:t>на изучение курса «</w:t>
      </w:r>
      <w:proofErr w:type="spellStart"/>
      <w:r w:rsidR="00810C15">
        <w:rPr>
          <w:rFonts w:ascii="Times New Roman" w:hAnsi="Times New Roman" w:cs="Times New Roman"/>
          <w:sz w:val="24"/>
          <w:szCs w:val="24"/>
        </w:rPr>
        <w:t>Профминимум</w:t>
      </w:r>
      <w:proofErr w:type="spellEnd"/>
      <w:r w:rsidR="00FD5A3A">
        <w:rPr>
          <w:rFonts w:ascii="Times New Roman" w:hAnsi="Times New Roman"/>
          <w:kern w:val="2"/>
          <w:sz w:val="24"/>
          <w:szCs w:val="24"/>
        </w:rPr>
        <w:t>» в 10</w:t>
      </w:r>
      <w:r w:rsidR="00810C15">
        <w:rPr>
          <w:rFonts w:ascii="Times New Roman" w:hAnsi="Times New Roman"/>
          <w:kern w:val="2"/>
          <w:sz w:val="24"/>
          <w:szCs w:val="24"/>
        </w:rPr>
        <w:t xml:space="preserve">  классе отводится 34 часа,  из расчёта 1 ч</w:t>
      </w:r>
      <w:r w:rsidR="0015285B">
        <w:rPr>
          <w:rFonts w:ascii="Times New Roman" w:hAnsi="Times New Roman"/>
          <w:kern w:val="2"/>
          <w:sz w:val="24"/>
          <w:szCs w:val="24"/>
        </w:rPr>
        <w:t>ас в неделю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Внеурочная деятельность — важная часть образовательного и воспитательного комплекса, в рамках которой педагогический состав школы способствует обеспечению содержательного досуга детей через организацию комплексной профориентационной деятельности.  Рекомендовано в рамках внеурочной деятельности осуществлять мероприятия, направленные на создание и функционирование системы мер по ранней профориентации обучающихся 6-11 классов. Одним из вариантов реализации профориентационной работы в школе является участие образовательной организации во Всероссийском проекте «Билет в будущее» 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Воспитание - деятельность, направленная на развитие личности, создание условий для самоопределения и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Мероприятия программы построены на основе системной модели содействия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диагностико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>-консультативного подходов к формированию готовности к профессиональному самоопределению и вовлечению всех участников образовательного процесса.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>Цель:</w:t>
      </w:r>
      <w:r w:rsidRPr="00566047">
        <w:rPr>
          <w:rFonts w:ascii="Times New Roman" w:hAnsi="Times New Roman" w:cs="Times New Roman"/>
          <w:sz w:val="24"/>
          <w:szCs w:val="24"/>
        </w:rPr>
        <w:t xml:space="preserve"> формирование готовности к профессиональному самоопределению (далее – ГПС) обучающихся 6–11 классов общеобразовательных организаций. </w:t>
      </w:r>
    </w:p>
    <w:p w:rsidR="00546B0D" w:rsidRDefault="00546B0D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B0D" w:rsidRDefault="00546B0D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B0D" w:rsidRDefault="00546B0D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B0D" w:rsidRDefault="00546B0D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FD5A3A" w:rsidRDefault="00FD5A3A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FD5A3A" w:rsidRPr="00566047" w:rsidRDefault="00FD5A3A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566047" w:rsidRPr="00546B0D" w:rsidRDefault="00566047" w:rsidP="00546B0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lastRenderedPageBreak/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 xml:space="preserve">построение системы содействия профессиональному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диагностико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>-консультационного подходов к формированию ГПС и вовлечению всех участников образовательного процесса;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выявление исходного уровня сформированности внутренней (мотивационно-личностной) и внешней (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знаниевой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в виде карьерной грамотности) сторон готовности к профессиональному самоопределению у обучающихся и уровня готовности, который продемонстрирует обучающийся после участия в профориентационной программе;</w:t>
      </w:r>
      <w:proofErr w:type="gramEnd"/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информирование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РФ) посредством различных мероприятий, в т.ч. профессиональных проб;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 xml:space="preserve">формирование у обучающихся навыков и умений  карьерной грамотности и других компетенций, необходимых для осуществления всех этапов карьерной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самонавигации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, приобретения и осмысления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профориентационно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среды.</w:t>
      </w:r>
      <w:proofErr w:type="gramEnd"/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 xml:space="preserve"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 </w:t>
      </w:r>
    </w:p>
    <w:p w:rsidR="00566047" w:rsidRPr="00566047" w:rsidRDefault="00566047" w:rsidP="005660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566047" w:rsidRDefault="00566047" w:rsidP="00546B0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>МЕСТО И РОЛЬ КУРСА ПО ПРОФОРИЕНТАЦИИ «БИЛЕТ В БУДУЩЕЕ» ВО ВНЕУРОЧНОЙ ДЕЯТЕЛЬНОСТИ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В Стратегии развития воспитания в Российской Федерации на период до 2025 года одним из направлений считается трудовое воспитание и профессиональное самоопределение, которое реализуется посредством 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Подготовка обучающихся к самостоятельному, осознанному выбору профессии является обязательной частью гармоничного развития каждой личности и неотрывно рассматриваться в связке с физическим, эмоциональным, интеллектуальным, трудовым, эстетическим воспитанием школьника, т.е. интегрирована в учебно-воспитательный процесс, а,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следовательно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профориентационная работа в школах является одним из важнейших компонентов в развитии как отдельно взятого человека, так и общества в целом. Участие образовательной организации во Всероссийском проекте «Билет в будущее» позволит реализовать ключевые задачи профориентационной деятельности и получить информационно-методическое сопровождение специалистов, ответственных за реализацию программы. Программа разработана с учетом преемственности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задач при переходе обучающихся 6-11 классов с одной ступени обучения на другую (при переходе из класса в класс).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Рекомендуемая учебная нагрузка – 24 часа (аудиторная и внеаудиторная (самостоятельная) работа), с учетом основной активности проекта в периоды: сентябрь – декабрь, март – апрель (ежегодно).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 </w:t>
      </w:r>
      <w:r w:rsidRPr="00566047">
        <w:rPr>
          <w:rFonts w:ascii="Times New Roman" w:hAnsi="Times New Roman" w:cs="Times New Roman"/>
          <w:sz w:val="24"/>
          <w:szCs w:val="24"/>
        </w:rPr>
        <w:lastRenderedPageBreak/>
        <w:t xml:space="preserve">Региональный компонент - 10 часов (подготовка  и участие в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конкурсах и мероприятиях в соответствии с Дорожной картой).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Методическое сопровождение курса представлено данной рабочей программой, методическими рекомендациями о реализации проекта профессиональной ориентации обучающихся 6-11 классов общеобразовательной школы «Билет в будущее», материалами Всероссийского проекта «Билет в будущее», доступными для ознакомления педагогам проекта, зарегистрированным на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интернет-платформе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https://bvbinfo.ru/.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Курс рекомендуется для организации внеурочной деятельности на уровне основного и среднего общего образования. На групповых и индивидуальных занятиях используются современные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виды деятельности: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уроки, диагностика, разбор результатов диагностики, посещение мероприятий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выбора в регионе (очный формат и онлайн-формат), про</w:t>
      </w:r>
      <w:r w:rsidR="00790AB0">
        <w:rPr>
          <w:rFonts w:ascii="Times New Roman" w:hAnsi="Times New Roman" w:cs="Times New Roman"/>
          <w:sz w:val="24"/>
          <w:szCs w:val="24"/>
        </w:rPr>
        <w:t>хождение профессиональных проб.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790AB0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B0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Программа способствует развитию личностных, метапредметных и трудовых результатов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обучающихся, а именно:</w:t>
      </w:r>
    </w:p>
    <w:p w:rsidR="00790AB0" w:rsidRP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B0">
        <w:rPr>
          <w:rFonts w:ascii="Times New Roman" w:hAnsi="Times New Roman" w:cs="Times New Roman"/>
          <w:b/>
          <w:sz w:val="24"/>
          <w:szCs w:val="24"/>
        </w:rPr>
        <w:t>Учени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 научится: 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• формирование готовности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к саморазвитию, самостоятельности и личностному самоопределению;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мотивации к целенаправленной социально значимой деятельности;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внутренней позиции личности как особого ценностного отношения к себе, окружающим людям и жизни в целом.</w:t>
      </w:r>
    </w:p>
    <w:p w:rsidR="00790AB0" w:rsidRP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B0">
        <w:rPr>
          <w:rFonts w:ascii="Times New Roman" w:hAnsi="Times New Roman" w:cs="Times New Roman"/>
          <w:b/>
          <w:sz w:val="24"/>
          <w:szCs w:val="24"/>
        </w:rPr>
        <w:t>Учени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к получит возможность 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 научит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ся: </w:t>
      </w:r>
    </w:p>
    <w:p w:rsid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566047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использовать</w:t>
      </w:r>
      <w:r w:rsidR="00566047" w:rsidRPr="00566047">
        <w:rPr>
          <w:rFonts w:ascii="Times New Roman" w:hAnsi="Times New Roman" w:cs="Times New Roman"/>
          <w:sz w:val="24"/>
          <w:szCs w:val="24"/>
        </w:rPr>
        <w:t xml:space="preserve"> в нескольких предметных областях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047" w:rsidRPr="00566047">
        <w:rPr>
          <w:rFonts w:ascii="Times New Roman" w:hAnsi="Times New Roman" w:cs="Times New Roman"/>
          <w:sz w:val="24"/>
          <w:szCs w:val="24"/>
        </w:rPr>
        <w:t xml:space="preserve">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универсальные учебные действия (познавательные, коммуникативные, </w:t>
      </w:r>
      <w:proofErr w:type="spellStart"/>
      <w:r w:rsidR="00566047" w:rsidRPr="00566047">
        <w:rPr>
          <w:rFonts w:ascii="Times New Roman" w:hAnsi="Times New Roman" w:cs="Times New Roman"/>
          <w:sz w:val="24"/>
          <w:szCs w:val="24"/>
        </w:rPr>
        <w:t>рягулятивные</w:t>
      </w:r>
      <w:proofErr w:type="spellEnd"/>
      <w:r w:rsidR="00566047" w:rsidRPr="00566047">
        <w:rPr>
          <w:rFonts w:ascii="Times New Roman" w:hAnsi="Times New Roman" w:cs="Times New Roman"/>
          <w:sz w:val="24"/>
          <w:szCs w:val="24"/>
        </w:rPr>
        <w:t>);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способность их использовать в учебной, познавательной и социальной практике;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готовности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</w:t>
      </w:r>
      <w:r w:rsidR="00790AB0">
        <w:rPr>
          <w:rFonts w:ascii="Times New Roman" w:hAnsi="Times New Roman" w:cs="Times New Roman"/>
          <w:sz w:val="24"/>
          <w:szCs w:val="24"/>
        </w:rPr>
        <w:t>ной образовательной траектории.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Трудовые: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интереса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•формирование уважения к труду и результатам трудовой деятельности;</w:t>
      </w:r>
    </w:p>
    <w:p w:rsidR="00810C15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осознанного выбора и построение индивидуальной траектории образования и жизненных планов с учетом личных и общественных интересов и потребностей.</w:t>
      </w:r>
      <w:r w:rsidR="00841A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0AB0" w:rsidRPr="00566047" w:rsidRDefault="00790AB0" w:rsidP="00790A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КУРСА ПО ПРОФОРИЕНТАЦИИ «БИЛЕТ В БУДУЩЕЕ»</w:t>
      </w:r>
    </w:p>
    <w:p w:rsid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Структура и последовательность изучения модуля как целостного учебного курса с учетом аудиторной и внеаудиторной (самостоятельной) работы:</w:t>
      </w:r>
    </w:p>
    <w:tbl>
      <w:tblPr>
        <w:tblW w:w="943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30"/>
        <w:gridCol w:w="6645"/>
        <w:gridCol w:w="2160"/>
      </w:tblGrid>
      <w:tr w:rsidR="00790AB0" w:rsidTr="00147EF9">
        <w:trPr>
          <w:trHeight w:val="47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firstLine="7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 программы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790AB0" w:rsidTr="00147EF9">
        <w:trPr>
          <w:trHeight w:val="69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уроки «Увлекаюсь»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0AB0" w:rsidTr="00147EF9">
        <w:trPr>
          <w:trHeight w:val="949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онлайн-диагностика. Первая часть «Понимаю себя»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Профориентационная выставка «Лаборатория будущего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Узнаю рынок»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пробы «Пробую. Получаю опыт»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</w:tr>
      <w:tr w:rsidR="00790AB0" w:rsidTr="00790AB0">
        <w:trPr>
          <w:trHeight w:val="681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онлайн-диагностика. Вторая часть «Осознаю»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рефлексивный урок «Планирую»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7.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Региональный компонент: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и участие в региональных конкурсах в соответствии с Дорожной картой: конкурс видеороликов по итогам участия в проекте «Билет в будущее», Олимпиада по профориентации, региональный экономический форум «Мой старт в бизнес», региональный конкурс плакатов «Я в рабочие пойду»,   региональный фестиваль профессий «Билет в будущее Топ-Регион».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           10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AB4BAB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Итого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AB4BAB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                34</w:t>
            </w:r>
          </w:p>
        </w:tc>
      </w:tr>
    </w:tbl>
    <w:p w:rsidR="00790AB0" w:rsidRPr="00566047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уроки «Увлекаюсь» 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Проведение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уроков – стартового и тематического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Стартовый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урок (открывает программу курса)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раскрывает возможности учащихся в выборе персонального профессионального пути. Выбор профессионального пути — одно из важнейших решений, которое предстоит принять школьникам. Рынок труда в условиях неопределенности всегда пугает и вызывает много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востребованным?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Тематический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уроки по классам (рекомендуется проводить после стартового урока):</w:t>
      </w:r>
    </w:p>
    <w:p w:rsidR="00406F64" w:rsidRDefault="00406F64" w:rsidP="00790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6F64">
        <w:rPr>
          <w:rFonts w:ascii="Times New Roman" w:eastAsia="Times New Roman" w:hAnsi="Times New Roman" w:cs="Times New Roman"/>
          <w:sz w:val="24"/>
          <w:szCs w:val="24"/>
        </w:rPr>
        <w:t xml:space="preserve">11 класс: урок направлен помочь выпускникам взглянуть на различные жизненные сценарии и профессиональные пути, которые ждут их после окончания школы. Через призму разнообразия вариантов развития событий будет раскрыта и тема разнообразия выбора профессий в различных профессиональных направлениях.                      </w:t>
      </w:r>
      <w:r w:rsidRPr="00406F64">
        <w:rPr>
          <w:rFonts w:ascii="Times New Roman" w:eastAsia="Times New Roman" w:hAnsi="Times New Roman" w:cs="Times New Roman"/>
          <w:sz w:val="24"/>
          <w:szCs w:val="24"/>
        </w:rPr>
        <w:tab/>
        <w:t xml:space="preserve">Формирование представления о выборе, развитии и возможных изменениях в построении персонального карьерного пути. Формирование позитивного отношения и вовлеченности </w:t>
      </w:r>
      <w:proofErr w:type="gramStart"/>
      <w:r w:rsidRPr="00406F6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06F64">
        <w:rPr>
          <w:rFonts w:ascii="Times New Roman" w:eastAsia="Times New Roman" w:hAnsi="Times New Roman" w:cs="Times New Roman"/>
          <w:sz w:val="24"/>
          <w:szCs w:val="24"/>
        </w:rPr>
        <w:t xml:space="preserve"> к вопросам самоопределения. Овладение приемами построения карьерных траекторий развития. Актуализация знаний по выбору образовательной организации в организации высшего образования (</w:t>
      </w:r>
      <w:proofErr w:type="gramStart"/>
      <w:r w:rsidRPr="00406F64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406F64">
        <w:rPr>
          <w:rFonts w:ascii="Times New Roman" w:eastAsia="Times New Roman" w:hAnsi="Times New Roman" w:cs="Times New Roman"/>
          <w:sz w:val="24"/>
          <w:szCs w:val="24"/>
        </w:rPr>
        <w:t>, вузы) или в организации среднего профессионального образования (СПО) как первого шага формирования персонального карьерного пути.</w:t>
      </w:r>
    </w:p>
    <w:p w:rsidR="00790AB0" w:rsidRDefault="00790AB0" w:rsidP="00790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онлайн-диагностика. Первая часть «Понимаю себя» (3 часа, из них: 2 часа аудиторной работы, 1 час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Профориентационная диагностика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интернет-платформе</w:t>
      </w:r>
      <w:hyperlink r:id="rId8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 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Онлайн-диагностика I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«Мой выбор профессии»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состоит из двух частей:</w:t>
      </w:r>
    </w:p>
    <w:p w:rsidR="009C46F1" w:rsidRDefault="00790AB0" w:rsidP="00790AB0">
      <w:pPr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F1">
        <w:rPr>
          <w:rFonts w:ascii="Times New Roman" w:eastAsia="Times New Roman" w:hAnsi="Times New Roman" w:cs="Times New Roman"/>
          <w:sz w:val="24"/>
          <w:szCs w:val="24"/>
        </w:rPr>
        <w:t xml:space="preserve">методика онлайн-диагностики учащихся </w:t>
      </w:r>
      <w:r w:rsidRPr="009C46F1">
        <w:rPr>
          <w:rFonts w:ascii="Times New Roman" w:eastAsia="Times New Roman" w:hAnsi="Times New Roman" w:cs="Times New Roman"/>
          <w:i/>
          <w:sz w:val="24"/>
          <w:szCs w:val="24"/>
        </w:rPr>
        <w:t>«Моя готовность»</w:t>
      </w:r>
      <w:r w:rsidRPr="009C46F1">
        <w:rPr>
          <w:rFonts w:ascii="Times New Roman" w:eastAsia="Times New Roman" w:hAnsi="Times New Roman" w:cs="Times New Roman"/>
          <w:sz w:val="24"/>
          <w:szCs w:val="24"/>
        </w:rPr>
        <w:t xml:space="preserve"> для 6-11 классов. </w:t>
      </w:r>
      <w:r w:rsidR="009C46F1" w:rsidRPr="009C46F1">
        <w:rPr>
          <w:rFonts w:ascii="Times New Roman" w:eastAsia="Times New Roman" w:hAnsi="Times New Roman" w:cs="Times New Roman"/>
          <w:sz w:val="24"/>
          <w:szCs w:val="24"/>
        </w:rPr>
        <w:t>В 8-11 классах методика направлена на оценку ценностных ориентиров в сфере самоопределения обучающихся и уровень готовности к выбору профессии.</w:t>
      </w:r>
    </w:p>
    <w:p w:rsidR="00790AB0" w:rsidRPr="009C46F1" w:rsidRDefault="00790AB0" w:rsidP="00790AB0">
      <w:pPr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F1">
        <w:rPr>
          <w:rFonts w:ascii="Times New Roman" w:eastAsia="Times New Roman" w:hAnsi="Times New Roman" w:cs="Times New Roman"/>
          <w:sz w:val="24"/>
          <w:szCs w:val="24"/>
        </w:rPr>
        <w:t>методика онлайн-диагностики на определение профессиональных склонностей и направленности обучающихся (</w:t>
      </w:r>
      <w:r w:rsidRPr="009C46F1">
        <w:rPr>
          <w:rFonts w:ascii="Times New Roman" w:eastAsia="Times New Roman" w:hAnsi="Times New Roman" w:cs="Times New Roman"/>
          <w:i/>
          <w:sz w:val="24"/>
          <w:szCs w:val="24"/>
        </w:rPr>
        <w:t>«Мой выбор»</w:t>
      </w:r>
      <w:r w:rsidRPr="009C46F1">
        <w:rPr>
          <w:rFonts w:ascii="Times New Roman" w:eastAsia="Times New Roman" w:hAnsi="Times New Roman" w:cs="Times New Roman"/>
          <w:sz w:val="24"/>
          <w:szCs w:val="24"/>
        </w:rPr>
        <w:t>). Методика предусматривает 3 версии –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Онлайн-диагностика II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«Мои таланты»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включает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Консультации по результатам онлайн-диагностики.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Сопровождение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интернет-платформе</w:t>
      </w:r>
      <w:proofErr w:type="gramEnd"/>
      <w:r w:rsidR="00167CCC">
        <w:fldChar w:fldCharType="begin"/>
      </w:r>
      <w:r w:rsidR="00764A38">
        <w:instrText>HYPERLINK "https://bvbinfo.ru/" \h</w:instrText>
      </w:r>
      <w:r w:rsidR="00167CCC"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7CCC">
        <w:fldChar w:fldCharType="end"/>
      </w: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3. Профориентационная выставка «Лаборатория будущего. Узнаю рынок» 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Посещение мультимедийной выставки «Лаборатория будущего»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специально организованная постоянно действующая экспозиция на базе исторических парков «Россия – моя история» (очно в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субъектах РФ, в онлайн-формате доступно на интернет-платформе</w:t>
      </w:r>
      <w:hyperlink r:id="rId11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. Знакомство с рынком труда, 9 ключевыми отраслями (направлениями) экономического развития, профессиями: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Индустриальная среда; Здоровая среда; Умная среда; Деловая среда; Социальная среда; Безопасная среда; Комфортная среда; Креативная среда; Аграрная среда.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Решение интерактивных заданий, направленных на 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специалистов.</w:t>
      </w:r>
    </w:p>
    <w:p w:rsidR="00790AB0" w:rsidRPr="00790AB0" w:rsidRDefault="00790AB0" w:rsidP="00790AB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 Профессиональные пробы «Пробую. Получаю опыт»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(6 часов, из них: 3 часа аудиторной работы, 3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Профессиональные пробы.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Данный формат реализуется на базе образовательных организаций в регионе, в том числе осуществляющих профессиональную подготовку (профессиональные образовательные организации и организации высшего образования), организаций дополнительного образования.  Определение профессиональных проб. Особенности проведения профессиональных проб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очном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онлайн форматах: организация выездной площадки (очный формат) в организациях профессионального и дополнительного образования, центрах опережающей профессиональной подготовки и т.п., онлайн-формат, реализуемый через сеть интернет для совместной работы. Профессиональные пробы на основе платформы,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вебинар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-площадки, сервисы видеоконференций, чат и т.п. Уровни профессиональных проб: моделирующие и практические профессиональные пробы. Виды: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базовая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ознакомительная.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онлайн-диагностика. Вторая часть «Осознаю» (3 часа, из них: 2 часа аудиторной работы, 1 час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Проведение второй части профориентационной диагностики.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Направлена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на уточнение рекомендации по построению образовательно - профессиональной траектории с учетом рефлексии опыта, полученного на предыдущих этапах. 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Онлайн-диагностика 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«Мой выбор профессии»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состоит из двух частей:</w:t>
      </w:r>
    </w:p>
    <w:p w:rsidR="00790AB0" w:rsidRPr="00790AB0" w:rsidRDefault="00790AB0" w:rsidP="004719AE">
      <w:pPr>
        <w:numPr>
          <w:ilvl w:val="0"/>
          <w:numId w:val="4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методика онлайн-диагностики учащихся </w:t>
      </w:r>
      <w:r w:rsidRPr="00790AB0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«Моя готовность»</w:t>
      </w:r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для 6-11 классов. </w:t>
      </w:r>
      <w:r w:rsidR="00DB519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  11 </w:t>
      </w:r>
      <w:r w:rsidR="009C46F1">
        <w:rPr>
          <w:rFonts w:ascii="Times New Roman" w:eastAsia="Times New Roman" w:hAnsi="Times New Roman" w:cs="Times New Roman"/>
          <w:sz w:val="24"/>
          <w:szCs w:val="24"/>
          <w:highlight w:val="white"/>
        </w:rPr>
        <w:t>классе методика направлена на оценку ценностных ориентиров в сфере самоопределения обучающихся и уровень готовности к выбору профессии.</w:t>
      </w:r>
    </w:p>
    <w:p w:rsidR="00790AB0" w:rsidRDefault="00790AB0" w:rsidP="00790AB0">
      <w:pPr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методика онлайн-диагностики на определение профессиональных склонностей и направленности обучающихся (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«Мой выбор»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). Методика предусматривает 3 версии –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Онлайн-диагностика II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«Мои таланты»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включает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Развернутая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консультации по результатам повторной онлайн-диагностики.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Сопровождение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интернет-платформе</w:t>
      </w:r>
      <w:proofErr w:type="gramEnd"/>
      <w:r w:rsidR="00167CCC">
        <w:fldChar w:fldCharType="begin"/>
      </w:r>
      <w:r w:rsidR="00764A38">
        <w:instrText>HYPERLINK "https://bvbinfo.ru/" \h</w:instrText>
      </w:r>
      <w:r w:rsidR="00167CCC"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167CCC">
        <w:fldChar w:fldCharType="end"/>
      </w:r>
      <w:hyperlink r:id="rId1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).</w:t>
      </w:r>
    </w:p>
    <w:p w:rsidR="00790AB0" w:rsidRP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рефлексивный урок «Планирую»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рефлексивный урок (проводится в конце курса, по итогам проведения всех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мероприятий): </w:t>
      </w:r>
      <w:r>
        <w:rPr>
          <w:rFonts w:ascii="Times New Roman" w:eastAsia="Times New Roman" w:hAnsi="Times New Roman" w:cs="Times New Roman"/>
          <w:sz w:val="24"/>
          <w:szCs w:val="24"/>
        </w:rPr>
        <w:t>разбор и обсуждение персональных рекомендаций (по возрастам).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Разбор и обсуждение полученного опыта по итогам профессиональных проб и мероприятий.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Постановка образовательных и карьерных целей (стратегических и тактических).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Формирование планов образовательных шагов и формулирование траектории развития (последовательность реализации целей).</w:t>
      </w:r>
    </w:p>
    <w:p w:rsidR="00810C15" w:rsidRDefault="00810C15" w:rsidP="00790AB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FD5A3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0C15" w:rsidRDefault="00810C15" w:rsidP="00546B0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90AB0" w:rsidRDefault="00790AB0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  <w:sectPr w:rsidR="00790AB0" w:rsidSect="00810C15">
          <w:footerReference w:type="default" r:id="rId14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90AB0" w:rsidRDefault="00790AB0" w:rsidP="00790AB0">
      <w:pPr>
        <w:spacing w:line="36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 w:rsidR="001B4595">
        <w:rPr>
          <w:rFonts w:ascii="Times New Roman" w:eastAsia="Times New Roman" w:hAnsi="Times New Roman" w:cs="Times New Roman"/>
          <w:b/>
          <w:sz w:val="24"/>
          <w:szCs w:val="24"/>
        </w:rPr>
        <w:t xml:space="preserve"> 11</w:t>
      </w:r>
      <w:r w:rsidR="009C46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949BA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9"/>
        <w:gridCol w:w="2696"/>
        <w:gridCol w:w="5204"/>
        <w:gridCol w:w="5386"/>
      </w:tblGrid>
      <w:tr w:rsidR="00790AB0" w:rsidRPr="00790AB0" w:rsidTr="00147EF9">
        <w:tc>
          <w:tcPr>
            <w:tcW w:w="459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6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5204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5386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790AB0" w:rsidRPr="00790AB0" w:rsidTr="00147EF9">
        <w:tc>
          <w:tcPr>
            <w:tcW w:w="459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6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Профориентационные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уроки "Увлекаюсь" </w:t>
            </w:r>
          </w:p>
        </w:tc>
        <w:tc>
          <w:tcPr>
            <w:tcW w:w="5204" w:type="dxa"/>
          </w:tcPr>
          <w:p w:rsidR="00790AB0" w:rsidRP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уроков – стартового и тематического (по классам).</w:t>
            </w:r>
          </w:p>
          <w:p w:rsidR="00790AB0" w:rsidRP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Стартовый урок (открывает программу курса)</w:t>
            </w: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раскрывает возможности учащихся в выборе персонального профессионального пути. Выбор профессионального пути — одно из важнейших решений, которое предстоит принять школьникам. Рынок труда в условиях неопределенности всегда пугает и вызывает много 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востребованным?</w:t>
            </w:r>
          </w:p>
        </w:tc>
        <w:tc>
          <w:tcPr>
            <w:tcW w:w="5386" w:type="dxa"/>
          </w:tcPr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процессов профессионального самоопределения на основе знакомства с познавательными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фактами о достижениях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различных отраслей экономического развития страны. Формирование представлений о современных универсальных компетенциях, предъявляемых к специалистам из различных отраслей. Повышение познавательного интереса и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компетентности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построении своей карьерной траектории развития.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направлен на то, чтобы в интерактивной игровой форме познакомить учеников с тем, какие отрасли и профессии востребованы в России сегодня, какие открываются перспективы развития, какие навыки потребуются для эффективной реализации себя в профессиональной сфере, что важно сейчас и будет нужно, когда ребята окажутся на рынке труда. Сегодня Россия добивается больших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успехов и рекордных значений во многих отраслях экономики. Самым важным во всех этих цифрах являемся мы – жители страны. Россия – это более 145 миллионов жителей и возможности, которые перед нами открываются. Эти данные очень тесно связаны с различными отраслями экономики и профессиональной деятельностью, а значит, и с возможностью себя реализовать.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методических материалов для проведения урока представлен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="00167CCC">
              <w:fldChar w:fldCharType="begin"/>
            </w:r>
            <w:r w:rsidR="00764A38">
              <w:instrText>HYPERLINK "https://bvbinfo.ru/" \h</w:instrText>
            </w:r>
            <w:r w:rsidR="00167CCC">
              <w:fldChar w:fldCharType="separate"/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7CCC">
              <w:fldChar w:fldCharType="end"/>
            </w:r>
            <w:hyperlink r:id="rId15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педагогов-навигаторов проекта).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4" w:type="dxa"/>
          </w:tcPr>
          <w:p w:rsidR="001B4595" w:rsidRDefault="001B4595" w:rsidP="001B4595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Тематический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урок для 11 класса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(рекомендуется проводить после стартового урока):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направлен помочь выпускникам взглянуть на различные жизненные сценарии и профессиональные пути, которые ждут их после окончания школы. Через призму разнообразия вариантов развития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событий будет раскрыта и тема разнообразия выбора профессий в различных профессиональных направлениях.</w:t>
            </w:r>
          </w:p>
          <w:p w:rsidR="009C46F1" w:rsidRPr="009C46F1" w:rsidRDefault="001B4595" w:rsidP="001B4595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представления о выборе, развитии и возможных изменениях в построении персонального карьерного пути. Формирование позитивного отношения и вовлеченности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вопросам самоопределения. Овладение приемами построения карьерных траекторий развития. Актуализация знаний по выбору образовательной организации в организации высшего образования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вузы) или в организации среднего профессионального образования (СПО) как первого шага формирования персонального карьерного пути</w:t>
            </w:r>
          </w:p>
        </w:tc>
        <w:tc>
          <w:tcPr>
            <w:tcW w:w="5386" w:type="dxa"/>
          </w:tcPr>
          <w:p w:rsidR="001B4595" w:rsidRDefault="001B4595" w:rsidP="001B4595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уроке используются демонстрационные ролики, интерактивные форматы взаимодействия, дискуссии и обсуждения, рефлексивные упражнения и задания для самостоятельной работы.</w:t>
            </w:r>
          </w:p>
          <w:p w:rsidR="001B4595" w:rsidRDefault="001B4595" w:rsidP="001B4595">
            <w:pPr>
              <w:shd w:val="clear" w:color="auto" w:fill="FFFFFF"/>
              <w:spacing w:line="360" w:lineRule="auto"/>
              <w:ind w:firstLine="7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Выпускники будут знать:</w:t>
            </w:r>
          </w:p>
          <w:p w:rsidR="001B4595" w:rsidRDefault="001B4595" w:rsidP="001B4595">
            <w:pPr>
              <w:numPr>
                <w:ilvl w:val="0"/>
                <w:numId w:val="7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 любых результатах экзаменов, им откроются новые интересные перспективы;</w:t>
            </w:r>
          </w:p>
          <w:p w:rsidR="001B4595" w:rsidRDefault="001B4595" w:rsidP="001B4595">
            <w:pPr>
              <w:numPr>
                <w:ilvl w:val="0"/>
                <w:numId w:val="7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специализация в течение жизни может меняться, люди имеют право учиться и перепрофилироваться всю жизнь;</w:t>
            </w:r>
          </w:p>
          <w:p w:rsidR="001B4595" w:rsidRDefault="001B4595" w:rsidP="001B4595">
            <w:pPr>
              <w:numPr>
                <w:ilvl w:val="0"/>
                <w:numId w:val="7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есть эффективные способы справляться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волнением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перед экзаменами, так и непосредственно в момент сдачи.</w:t>
            </w:r>
          </w:p>
          <w:p w:rsidR="001B4595" w:rsidRDefault="001B4595" w:rsidP="001B4595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0D" w:rsidRDefault="001B4595" w:rsidP="001B459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методических материалов для проведения урока представлен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="00167CCC">
              <w:fldChar w:fldCharType="begin"/>
            </w:r>
            <w:r>
              <w:instrText xml:space="preserve"> HYPERLINK "https://bvbinfo.ru/" \h </w:instrText>
            </w:r>
            <w:r w:rsidR="00167CCC"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7CC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hyperlink r:id="rId1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педагогов-навигаторов проекта).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онлайн-диагностика. Первая часть «Понимаю себя»</w:t>
            </w: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Профориентационная диагностика обучающихся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интернет-платформе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17">
              <w:r w:rsidRPr="00790AB0">
                <w:rPr>
                  <w:rFonts w:ascii="Times New Roman" w:eastAsia="Times New Roman" w:hAnsi="Times New Roman" w:cs="Times New Roman"/>
                  <w:color w:val="1A73E8"/>
                  <w:sz w:val="24"/>
                  <w:szCs w:val="24"/>
                  <w:highlight w:val="whit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(для зарегистрированных участников проекта) помогает сформировать индивидуальную траекторию обучающегося в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мероприятиях Проекта с учетом его профессиональных склонностей.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Онлайн-диагностика I 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«Мой выбор профессии»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состоит из двух частей:</w:t>
            </w:r>
          </w:p>
          <w:p w:rsidR="00546B0D" w:rsidRDefault="00546B0D" w:rsidP="00546B0D">
            <w:pPr>
              <w:numPr>
                <w:ilvl w:val="0"/>
                <w:numId w:val="9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 онлайн-диагностики учащихся </w:t>
            </w:r>
            <w:r w:rsidRPr="002949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«Моя готовность»</w:t>
            </w:r>
            <w:r w:rsidR="00892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11</w:t>
            </w:r>
            <w:r w:rsidRPr="00294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 </w:t>
            </w:r>
          </w:p>
          <w:p w:rsidR="009C46F1" w:rsidRDefault="00892764" w:rsidP="00546B0D">
            <w:pPr>
              <w:numPr>
                <w:ilvl w:val="0"/>
                <w:numId w:val="10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Версия 11</w:t>
            </w:r>
            <w:r w:rsidR="00546B0D" w:rsidRPr="009C4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 </w:t>
            </w:r>
            <w:proofErr w:type="gramStart"/>
            <w:r w:rsidR="009C46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классах</w:t>
            </w:r>
            <w:proofErr w:type="gramEnd"/>
            <w:r w:rsidR="009C4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методика направлена на оценку ценностных ориентиров в сфере самоопределения обучающихся и уровень готовности к выбору профессии.</w:t>
            </w:r>
          </w:p>
          <w:p w:rsidR="00546B0D" w:rsidRPr="009C46F1" w:rsidRDefault="00546B0D" w:rsidP="00546B0D">
            <w:pPr>
              <w:numPr>
                <w:ilvl w:val="0"/>
                <w:numId w:val="10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6F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онлайн-диагностики на определение профессиональных склонностей и направленности обучающихся (</w:t>
            </w:r>
            <w:r w:rsidRPr="009C46F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«Мой выбор»</w:t>
            </w:r>
            <w:r w:rsidRPr="009C46F1">
              <w:rPr>
                <w:rFonts w:ascii="Times New Roman" w:eastAsia="Times New Roman" w:hAnsi="Times New Roman" w:cs="Times New Roman"/>
                <w:sz w:val="24"/>
                <w:szCs w:val="24"/>
              </w:rPr>
              <w:t>). Методика предусматривает 3 версии – для 6-7, 8-9 и 10-11 классов.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Онлайн-диагностика II 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«Мои таланты»</w:t>
            </w: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включает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предусматривает версии для 6-7, 8-9 и 10-11 классов.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Консультации по результатам онлайн-диагностики.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Сопровождение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итогам диагностики (в индивидуальном или групповом формате).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      </w:r>
            <w:hyperlink r:id="rId18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5386" w:type="dxa"/>
          </w:tcPr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Первая часть профориентационной онлайн-диагностики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новом учебном году. Осуществляется для навигации по активностям проекта Билет в будущее. 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будет предложены варианты диагностических методик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 основании опыта предварительного участия в проекте, данный уровень определяется на платформе автоматически. Диагностика осуществляется в онлайн формате, предоставляется возможность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в образовательной организации, так и в домашних условиях.  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Варианты: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Онлайн диагностика «Мой выбор».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Онлайн диагностика «Моя готовность».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3. Онлайн диагностика «Мои таланты».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Результаты: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рекомендация по маршруту проекта «Билет в будущее»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видеозапись консультации по результатам профориентационной диагностики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по обсуждению результатов тестирования с родственниками и специалистами.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Профориентационная выставка «Лаборатория будущего. Узнаю рынок»</w:t>
            </w: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Посещение мультимедийной выставки «Лаборатория будущего»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специально организованная постоянно действующая экспозиция на базе исторических парков «Россия – моя история» (очно в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24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субъектах РФ, в онлайн-формате доступно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="00167CCC">
              <w:fldChar w:fldCharType="begin"/>
            </w:r>
            <w:r w:rsidR="00764A38">
              <w:instrText>HYPERLINK "https://bvbinfo.ru/" \h</w:instrText>
            </w:r>
            <w:r w:rsidR="00167CCC">
              <w:fldChar w:fldCharType="separate"/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7CCC">
              <w:fldChar w:fldCharType="end"/>
            </w:r>
            <w:hyperlink r:id="rId20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Знакомство с рынком труда, 9 ключевыми отраслями (направлениями) экономического развития, профессиями: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Индустриальная среда; Здоровая среда; Умная среда; Деловая среда; Социальная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среда; Безопасная среда; Комфортная среда; Креативная среда; Аграрная среда.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интерактивных заданий, направленных на 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специалистов.</w:t>
            </w:r>
          </w:p>
        </w:tc>
        <w:tc>
          <w:tcPr>
            <w:tcW w:w="5386" w:type="dxa"/>
          </w:tcPr>
          <w:p w:rsidR="00546B0D" w:rsidRPr="00790AB0" w:rsidRDefault="00546B0D" w:rsidP="00546B0D">
            <w:pPr>
              <w:numPr>
                <w:ilvl w:val="0"/>
                <w:numId w:val="12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Экскурсия на площадку исторических парков «Россия – моя история» (очно в 24 субъектах РФ, по предварительной записи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1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46B0D" w:rsidRPr="00790AB0" w:rsidRDefault="00546B0D" w:rsidP="00546B0D">
            <w:pPr>
              <w:numPr>
                <w:ilvl w:val="0"/>
                <w:numId w:val="12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выставкой на базе образовательной организации в рамках отдельного урока с использованием специализированного мультимедийного контента выставки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2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Задачи выставки:</w:t>
            </w:r>
          </w:p>
          <w:p w:rsidR="00546B0D" w:rsidRPr="00790AB0" w:rsidRDefault="00546B0D" w:rsidP="00546B0D">
            <w:pPr>
              <w:numPr>
                <w:ilvl w:val="0"/>
                <w:numId w:val="12"/>
              </w:numPr>
              <w:tabs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знакомство обучающихся с рынком труда, с различными отраслями и профессиями, с многообразием вариантов профессионального выбора;</w:t>
            </w:r>
          </w:p>
          <w:p w:rsidR="00546B0D" w:rsidRPr="00790AB0" w:rsidRDefault="00546B0D" w:rsidP="00546B0D">
            <w:pPr>
              <w:numPr>
                <w:ilvl w:val="0"/>
                <w:numId w:val="12"/>
              </w:numPr>
              <w:tabs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вовлечение, рост мотивации к совершению профессионального выбора;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школьникам в понимании, в каком направлении они хотят развиваться дальше.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Профессиональные пробы «Пробую. Получаю опыт»</w:t>
            </w: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Профессиональные пробы. Данный формат реализуется на базе образовательных организаций в регионе, в том числе осуществляющих профессиональную подготовку (профессиональные образовательные организации и организации высшего образования), организаций дополнительного образования. 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Определение профессиональных проб. Особенности проведения профессиональных проб в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очном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онлайн форматах: организация выездной площадки (очный формат) в организациях профессионального и дополнительного образования, центрах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опережающей профессиональной подготовки и т.п., онлайн-формат, реализуемый через сеть интернет для совместной работы. Профессиональные пробы на основе платформы, </w:t>
            </w:r>
            <w:proofErr w:type="spell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-площадки, сервисы видеоконференций, чат и т.п.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Уровни профессиональных проб: моделирующие и практические профессиональные пробы.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Виды: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базовая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ознакомительная.</w:t>
            </w:r>
          </w:p>
        </w:tc>
        <w:tc>
          <w:tcPr>
            <w:tcW w:w="5386" w:type="dxa"/>
          </w:tcPr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Запись на участие в профессиональной пробе.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профессиональных пробах в онлайн формате.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участников своего опыта участия в профессиональных пробах.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Активность проводится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3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пользователей).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профессиональных пробах в онлайн формате на региональном уровне по согласованию с Оператором. Реализуется на </w:t>
            </w:r>
            <w:proofErr w:type="spell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-площадках, сервисах видеоконференций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т.п.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очных профессиональных пробах на региональном уровне по согласованию с Оператором. Реализуется на базе организаций-партнеров.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Результаты:</w:t>
            </w:r>
          </w:p>
          <w:p w:rsidR="00546B0D" w:rsidRPr="00790AB0" w:rsidRDefault="00546B0D" w:rsidP="00546B0D">
            <w:pPr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обучающегося в процессе выполнения пробы целостного представления о конкретной профессии, группе родственных профессий, сферы, их включающей.</w:t>
            </w:r>
          </w:p>
          <w:p w:rsidR="00546B0D" w:rsidRPr="00790AB0" w:rsidRDefault="00546B0D" w:rsidP="00546B0D">
            <w:pPr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интересов, склонностей, способностей, профессионально важных качеств личности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46B0D" w:rsidRPr="00790AB0" w:rsidRDefault="00546B0D" w:rsidP="00546B0D">
            <w:pPr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Готовность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выбору профессии.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Профориентационная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онлайн-диагностика. Вторая часть «Осознаю»</w:t>
            </w: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white"/>
              </w:rPr>
              <w:t>Проведение повторной диагностики для рефлексии опыта, полученного по итогам профессиональных проб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. Рекомендации по дальнейшим вариантам получения образования, а также перспективным отраслям и 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lastRenderedPageBreak/>
              <w:t>профессиям.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Развернутая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консультации по результатам повторной онлайн-диагностики. Сопровождение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обучающихся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по итогам диагностики (в индивидуальном или групповом формате).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      </w:r>
            <w:hyperlink r:id="rId24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25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  <w:proofErr w:type="gramEnd"/>
          </w:p>
        </w:tc>
        <w:tc>
          <w:tcPr>
            <w:tcW w:w="5386" w:type="dxa"/>
          </w:tcPr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Вторая часть профориентационной онлайн диагностики. Осуществляется для подведения промежуточных итогов (рефлексии) с учетом участия обучающегося в мероприятиях профессионального выбора. 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Обучающемуся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будет предложен набор диагностических методик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на основании опыта предварительного участия в проекте, данный уровень определяется на платформе автоматически. Диагностика осуществляется в онлайн формате, предоставляется возможность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проведения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как в образовательной организации, так и в домашних условиях.  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white"/>
              </w:rPr>
              <w:t>Варианты: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 Онлайн диагностика «Мой выбор».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Онлайн диагностика «Моя готовность».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 Онлайн диагностика «Мои таланты».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Результаты:</w:t>
            </w:r>
          </w:p>
          <w:p w:rsidR="00546B0D" w:rsidRPr="00790AB0" w:rsidRDefault="00546B0D" w:rsidP="00546B0D">
            <w:pPr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Рекомендация по построению образовательно-профессионального маршрута.</w:t>
            </w:r>
          </w:p>
          <w:p w:rsidR="00546B0D" w:rsidRPr="00790AB0" w:rsidRDefault="00546B0D" w:rsidP="00546B0D">
            <w:pPr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Рекомендации по развитию </w:t>
            </w:r>
          </w:p>
          <w:p w:rsidR="00546B0D" w:rsidRPr="00790AB0" w:rsidRDefault="00546B0D" w:rsidP="00546B0D">
            <w:pPr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видеозапись консультации по результатам профориентационной диагностики.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Рекомендации по обсуждению результатов тестирования с родственниками и специалистами. 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Профориентационный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рефлексивный урок «Планирую»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Профориентационный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рефлексивный урок (проводится в конце курса, по итогам всех проведения </w:t>
            </w: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профориентационных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мероприятий):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и обсуждение персональных рекомендаций (по возрастам).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и обсуждение полученного опыта по итогам профессиональных проб и мероприятий.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образовательных и карьерных целей (стратегических и тактических).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планов образовательных шагов и формулирование траектории развития (последовательность реализации целей). Стратегические цели - долгосрочная перспектива (профессии и отрасли, которые интересуют учеников, варианты профессионального образования в случае средних классов).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Тактические цели - краткосрочная перспектива и что позволяет прийти к стратегическим целям (профили обучения в школе, тематики дополнительного образования, уровни обучения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случае 8-9 классов и пр.).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Сценарий урока построен вокруг обсуждения опыта, полученного в ходе участия в проекте, рекомендаций по диагностикам и внедрения рекомендаций в образовательные планы обучающихся.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</w:tcPr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Урок проводится в групповой форме, но при необходимости на нем можно разобрать и примеры индивидуальных рекомендаций учеников. По итогам урока каждый ученик должен отметить наиболее подходящие ему варианты из предложенных рекомендаций, в том числе с использованием функционала платформы. 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 урока: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понимают и ориентируются в полученных рекомендациях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выбрали из подходящей своей возрастной группе те приоритетные варианты рекомендаций, которые их заинтересовали больше всего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Ученики отметили на платформе варианты образовательных вариантов и профессиональных целей, которые их заинтересовали и по которым они дальше планируют получать дополнительную информацию и пробовать себя. 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Все материалы для проведения урока доступны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26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2949BA" w:rsidRDefault="002949BA" w:rsidP="002949BA">
      <w:pPr>
        <w:spacing w:after="0"/>
        <w:rPr>
          <w:rFonts w:ascii="Times New Roman" w:hAnsi="Times New Roman"/>
          <w:b/>
          <w:sz w:val="24"/>
          <w:szCs w:val="24"/>
        </w:rPr>
        <w:sectPr w:rsidR="002949BA" w:rsidSect="002949BA">
          <w:pgSz w:w="16838" w:h="11906" w:orient="landscape"/>
          <w:pgMar w:top="850" w:right="1134" w:bottom="1701" w:left="1134" w:header="708" w:footer="708" w:gutter="0"/>
          <w:cols w:space="708"/>
          <w:titlePg/>
          <w:docGrid w:linePitch="360"/>
        </w:sectPr>
      </w:pPr>
    </w:p>
    <w:p w:rsidR="00810C15" w:rsidRDefault="00810C15" w:rsidP="002949B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</w:t>
      </w: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751ED9">
        <w:rPr>
          <w:rFonts w:ascii="Times New Roman" w:hAnsi="Times New Roman"/>
          <w:b/>
          <w:sz w:val="24"/>
          <w:szCs w:val="24"/>
        </w:rPr>
        <w:t>профориентации</w:t>
      </w:r>
      <w:r w:rsidR="001070B8">
        <w:rPr>
          <w:rFonts w:ascii="Times New Roman" w:hAnsi="Times New Roman"/>
          <w:b/>
          <w:sz w:val="24"/>
          <w:szCs w:val="24"/>
        </w:rPr>
        <w:t xml:space="preserve"> «Билет в Будущее»</w:t>
      </w:r>
      <w:r w:rsidR="00751ED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на</w:t>
      </w:r>
      <w:r w:rsidR="00751ED9">
        <w:rPr>
          <w:rFonts w:ascii="Times New Roman" w:hAnsi="Times New Roman"/>
          <w:b/>
          <w:sz w:val="24"/>
          <w:szCs w:val="24"/>
        </w:rPr>
        <w:t>правлению, «</w:t>
      </w:r>
      <w:proofErr w:type="spellStart"/>
      <w:r w:rsidR="00751ED9">
        <w:rPr>
          <w:rFonts w:ascii="Times New Roman" w:hAnsi="Times New Roman"/>
          <w:b/>
          <w:sz w:val="24"/>
          <w:szCs w:val="24"/>
        </w:rPr>
        <w:t>Профмининимум</w:t>
      </w:r>
      <w:proofErr w:type="spellEnd"/>
      <w:r w:rsidR="00751ED9">
        <w:rPr>
          <w:rFonts w:ascii="Times New Roman" w:hAnsi="Times New Roman"/>
          <w:b/>
          <w:sz w:val="24"/>
          <w:szCs w:val="24"/>
        </w:rPr>
        <w:t>»</w:t>
      </w:r>
    </w:p>
    <w:p w:rsidR="00F30CCF" w:rsidRDefault="00892764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11</w:t>
      </w:r>
      <w:r w:rsidR="00F30CCF">
        <w:rPr>
          <w:rFonts w:ascii="Times New Roman" w:hAnsi="Times New Roman"/>
          <w:b/>
          <w:sz w:val="24"/>
          <w:szCs w:val="24"/>
        </w:rPr>
        <w:t xml:space="preserve"> класса</w:t>
      </w: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</w:t>
      </w:r>
      <w:r w:rsidR="00751ED9">
        <w:rPr>
          <w:rFonts w:ascii="Times New Roman" w:hAnsi="Times New Roman"/>
          <w:b/>
          <w:sz w:val="24"/>
          <w:szCs w:val="24"/>
        </w:rPr>
        <w:t>223-2024</w:t>
      </w:r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810C15" w:rsidRDefault="00810C15" w:rsidP="00810C15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9"/>
        <w:gridCol w:w="4658"/>
        <w:gridCol w:w="1198"/>
        <w:gridCol w:w="1185"/>
        <w:gridCol w:w="1435"/>
      </w:tblGrid>
      <w:tr w:rsidR="00F30CCF" w:rsidTr="001070B8">
        <w:trPr>
          <w:trHeight w:val="435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1070B8" w:rsidTr="001070B8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Default="0081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Default="0081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Default="0081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Вводный </w:t>
            </w: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№1 и разбор результатов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877FBA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ярмарка «Я выбираю будущее»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 (проба на платформе проекта «Билет в</w:t>
            </w:r>
            <w:r w:rsidR="00877FBA">
              <w:rPr>
                <w:rFonts w:ascii="Times New Roman" w:hAnsi="Times New Roman" w:cs="Times New Roman"/>
                <w:sz w:val="24"/>
                <w:szCs w:val="24"/>
              </w:rPr>
              <w:t xml:space="preserve"> будущее»)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видеороликов по итогам участия в проекте «Билет в будущее».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видеороликов по итогам участия в проекте «Билет в будущее».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№2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№3 и разбор результатов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№3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№4 и разбор результатов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участие в </w:t>
            </w: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Олимпиаде по профориентации.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участие в </w:t>
            </w: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Олимпиаде по профориентации.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Мультимедийная  выставка «Лаборатория </w:t>
            </w:r>
            <w:r w:rsidRPr="00221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будущего» (онлайн-формат)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№4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№5.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№6.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участие в региональном конкурсе  плакатов «Я в рабочие пойду!»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участие в региональном конкурсе  плакатов «Я в рабочие пойду!»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№7.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№8.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№9.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№10.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 видеопроект «Один день в профессии».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Региональный экономический форум «Мой старт в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знес».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Региональный экономический форум «Мой старт в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знес».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№11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№12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 видеопроект «Один день в профессии».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 видеопроект «Один день в профессии».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марафон проекта «Билет в будущее». Региональный фестиваль профессий Топ-Регион»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марафон проекта «Билет в будущее». Региональный фестиваль профессий Топ-Регион»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CD0707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за курс 7 </w:t>
            </w:r>
            <w:r w:rsidR="00F30CCF">
              <w:rPr>
                <w:rFonts w:ascii="Times New Roman" w:hAnsi="Times New Roman" w:cs="Times New Roman"/>
                <w:sz w:val="24"/>
                <w:szCs w:val="24"/>
              </w:rPr>
              <w:t xml:space="preserve"> класса </w:t>
            </w:r>
          </w:p>
        </w:tc>
        <w:tc>
          <w:tcPr>
            <w:tcW w:w="1198" w:type="dxa"/>
          </w:tcPr>
          <w:p w:rsidR="00F30CCF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10C15" w:rsidRDefault="00810C15" w:rsidP="00810C15">
      <w:pPr>
        <w:rPr>
          <w:rFonts w:ascii="Times New Roman" w:hAnsi="Times New Roman" w:cs="Times New Roman"/>
          <w:sz w:val="24"/>
          <w:szCs w:val="24"/>
        </w:rPr>
      </w:pPr>
    </w:p>
    <w:p w:rsidR="00876119" w:rsidRDefault="008D49EA"/>
    <w:sectPr w:rsidR="00876119" w:rsidSect="002949B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9EA" w:rsidRDefault="008D49EA" w:rsidP="00810C15">
      <w:pPr>
        <w:spacing w:after="0" w:line="240" w:lineRule="auto"/>
      </w:pPr>
      <w:r>
        <w:separator/>
      </w:r>
    </w:p>
  </w:endnote>
  <w:endnote w:type="continuationSeparator" w:id="0">
    <w:p w:rsidR="008D49EA" w:rsidRDefault="008D49EA" w:rsidP="0081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b/>
        <w:sz w:val="28"/>
        <w:szCs w:val="28"/>
      </w:rPr>
      <w:id w:val="-1200170579"/>
      <w:docPartObj>
        <w:docPartGallery w:val="Page Numbers (Bottom of Page)"/>
        <w:docPartUnique/>
      </w:docPartObj>
    </w:sdtPr>
    <w:sdtEndPr/>
    <w:sdtContent>
      <w:p w:rsidR="00810C15" w:rsidRPr="00810C15" w:rsidRDefault="00810C15">
        <w:pPr>
          <w:pStyle w:val="a8"/>
          <w:jc w:val="center"/>
          <w:rPr>
            <w:rFonts w:asciiTheme="majorHAnsi" w:eastAsiaTheme="majorEastAsia" w:hAnsiTheme="majorHAnsi" w:cstheme="majorBidi"/>
            <w:b/>
            <w:sz w:val="28"/>
            <w:szCs w:val="28"/>
          </w:rPr>
        </w:pPr>
        <w:r w:rsidRPr="00810C15">
          <w:rPr>
            <w:rFonts w:asciiTheme="majorHAnsi" w:eastAsiaTheme="majorEastAsia" w:hAnsiTheme="majorHAnsi" w:cstheme="majorBidi"/>
            <w:b/>
            <w:sz w:val="28"/>
            <w:szCs w:val="28"/>
          </w:rPr>
          <w:t xml:space="preserve">~ </w:t>
        </w:r>
        <w:r w:rsidR="00167CCC" w:rsidRPr="00810C15">
          <w:rPr>
            <w:rFonts w:cs="Times New Roman"/>
            <w:b/>
          </w:rPr>
          <w:fldChar w:fldCharType="begin"/>
        </w:r>
        <w:r w:rsidRPr="00810C15">
          <w:rPr>
            <w:b/>
          </w:rPr>
          <w:instrText>PAGE    \* MERGEFORMAT</w:instrText>
        </w:r>
        <w:r w:rsidR="00167CCC" w:rsidRPr="00810C15">
          <w:rPr>
            <w:rFonts w:cs="Times New Roman"/>
            <w:b/>
          </w:rPr>
          <w:fldChar w:fldCharType="separate"/>
        </w:r>
        <w:r w:rsidR="00F37816" w:rsidRPr="00F37816">
          <w:rPr>
            <w:rFonts w:asciiTheme="majorHAnsi" w:eastAsiaTheme="majorEastAsia" w:hAnsiTheme="majorHAnsi" w:cstheme="majorBidi"/>
            <w:b/>
            <w:noProof/>
            <w:sz w:val="28"/>
            <w:szCs w:val="28"/>
          </w:rPr>
          <w:t>3</w:t>
        </w:r>
        <w:r w:rsidR="00167CCC" w:rsidRPr="00810C15">
          <w:rPr>
            <w:rFonts w:asciiTheme="majorHAnsi" w:eastAsiaTheme="majorEastAsia" w:hAnsiTheme="majorHAnsi" w:cstheme="majorBidi"/>
            <w:b/>
            <w:sz w:val="28"/>
            <w:szCs w:val="28"/>
          </w:rPr>
          <w:fldChar w:fldCharType="end"/>
        </w:r>
        <w:r w:rsidRPr="00810C15">
          <w:rPr>
            <w:rFonts w:asciiTheme="majorHAnsi" w:eastAsiaTheme="majorEastAsia" w:hAnsiTheme="majorHAnsi" w:cstheme="majorBidi"/>
            <w:b/>
            <w:sz w:val="28"/>
            <w:szCs w:val="28"/>
          </w:rPr>
          <w:t xml:space="preserve"> ~</w:t>
        </w:r>
      </w:p>
    </w:sdtContent>
  </w:sdt>
  <w:p w:rsidR="00810C15" w:rsidRDefault="00810C1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9EA" w:rsidRDefault="008D49EA" w:rsidP="00810C15">
      <w:pPr>
        <w:spacing w:after="0" w:line="240" w:lineRule="auto"/>
      </w:pPr>
      <w:r>
        <w:separator/>
      </w:r>
    </w:p>
  </w:footnote>
  <w:footnote w:type="continuationSeparator" w:id="0">
    <w:p w:rsidR="008D49EA" w:rsidRDefault="008D49EA" w:rsidP="00810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2197"/>
    <w:multiLevelType w:val="multilevel"/>
    <w:tmpl w:val="09D02197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E15718D"/>
    <w:multiLevelType w:val="multilevel"/>
    <w:tmpl w:val="0E15718D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F834E25"/>
    <w:multiLevelType w:val="multilevel"/>
    <w:tmpl w:val="0F834E25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9243088"/>
    <w:multiLevelType w:val="multilevel"/>
    <w:tmpl w:val="192430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149382E"/>
    <w:multiLevelType w:val="multilevel"/>
    <w:tmpl w:val="214938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A582969"/>
    <w:multiLevelType w:val="hybridMultilevel"/>
    <w:tmpl w:val="541C0A68"/>
    <w:lvl w:ilvl="0" w:tplc="3A867B9E"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47704"/>
    <w:multiLevelType w:val="multilevel"/>
    <w:tmpl w:val="312477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DA93D1C"/>
    <w:multiLevelType w:val="multilevel"/>
    <w:tmpl w:val="3DA93D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4301B7D"/>
    <w:multiLevelType w:val="hybridMultilevel"/>
    <w:tmpl w:val="67360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097A92"/>
    <w:multiLevelType w:val="multilevel"/>
    <w:tmpl w:val="46097A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5402151C"/>
    <w:multiLevelType w:val="multilevel"/>
    <w:tmpl w:val="5402151C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55850654"/>
    <w:multiLevelType w:val="multilevel"/>
    <w:tmpl w:val="558506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635D3AB6"/>
    <w:multiLevelType w:val="multilevel"/>
    <w:tmpl w:val="635D3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6CFA7BBC"/>
    <w:multiLevelType w:val="multilevel"/>
    <w:tmpl w:val="6CFA7BBC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768775E8"/>
    <w:multiLevelType w:val="multilevel"/>
    <w:tmpl w:val="768775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7E0B364E"/>
    <w:multiLevelType w:val="multilevel"/>
    <w:tmpl w:val="7E0B364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3"/>
  </w:num>
  <w:num w:numId="5">
    <w:abstractNumId w:val="9"/>
  </w:num>
  <w:num w:numId="6">
    <w:abstractNumId w:val="0"/>
  </w:num>
  <w:num w:numId="7">
    <w:abstractNumId w:val="4"/>
  </w:num>
  <w:num w:numId="8">
    <w:abstractNumId w:val="15"/>
  </w:num>
  <w:num w:numId="9">
    <w:abstractNumId w:val="7"/>
  </w:num>
  <w:num w:numId="10">
    <w:abstractNumId w:val="11"/>
  </w:num>
  <w:num w:numId="11">
    <w:abstractNumId w:val="1"/>
  </w:num>
  <w:num w:numId="12">
    <w:abstractNumId w:val="6"/>
  </w:num>
  <w:num w:numId="13">
    <w:abstractNumId w:val="2"/>
  </w:num>
  <w:num w:numId="14">
    <w:abstractNumId w:val="14"/>
  </w:num>
  <w:num w:numId="15">
    <w:abstractNumId w:val="12"/>
  </w:num>
  <w:num w:numId="16">
    <w:abstractNumId w:val="5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0C15"/>
    <w:rsid w:val="000B1EF6"/>
    <w:rsid w:val="001070B8"/>
    <w:rsid w:val="0015285B"/>
    <w:rsid w:val="00167CCC"/>
    <w:rsid w:val="001B4595"/>
    <w:rsid w:val="002949BA"/>
    <w:rsid w:val="00406F64"/>
    <w:rsid w:val="00546B0D"/>
    <w:rsid w:val="00557864"/>
    <w:rsid w:val="00566047"/>
    <w:rsid w:val="005E052F"/>
    <w:rsid w:val="00751ED9"/>
    <w:rsid w:val="00764A38"/>
    <w:rsid w:val="00790AB0"/>
    <w:rsid w:val="00810C15"/>
    <w:rsid w:val="00841A4E"/>
    <w:rsid w:val="00877FBA"/>
    <w:rsid w:val="00892764"/>
    <w:rsid w:val="008D49EA"/>
    <w:rsid w:val="009C46F1"/>
    <w:rsid w:val="00AD5640"/>
    <w:rsid w:val="00B72B78"/>
    <w:rsid w:val="00C94952"/>
    <w:rsid w:val="00CD0707"/>
    <w:rsid w:val="00DB5197"/>
    <w:rsid w:val="00E27B0A"/>
    <w:rsid w:val="00EC7826"/>
    <w:rsid w:val="00F30CCF"/>
    <w:rsid w:val="00F37816"/>
    <w:rsid w:val="00F845B7"/>
    <w:rsid w:val="00FD5A3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1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10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C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Абзац списка Знак"/>
    <w:link w:val="a4"/>
    <w:uiPriority w:val="34"/>
    <w:locked/>
    <w:rsid w:val="00810C15"/>
  </w:style>
  <w:style w:type="paragraph" w:styleId="a4">
    <w:name w:val="List Paragraph"/>
    <w:basedOn w:val="a"/>
    <w:link w:val="a3"/>
    <w:uiPriority w:val="34"/>
    <w:qFormat/>
    <w:rsid w:val="00810C15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810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0C1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0C15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790AB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hyperlink" Target="https://bvbinfo.ru/" TargetMode="External"/><Relationship Id="rId18" Type="http://schemas.openxmlformats.org/officeDocument/2006/relationships/hyperlink" Target="https://bvbinfo.ru/" TargetMode="External"/><Relationship Id="rId26" Type="http://schemas.openxmlformats.org/officeDocument/2006/relationships/hyperlink" Target="https://bvbinfo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bvbinfo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vbinfo.ru/" TargetMode="External"/><Relationship Id="rId17" Type="http://schemas.openxmlformats.org/officeDocument/2006/relationships/hyperlink" Target="https://bvbinfo.ru/" TargetMode="External"/><Relationship Id="rId25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vbinfo.ru/" TargetMode="External"/><Relationship Id="rId20" Type="http://schemas.openxmlformats.org/officeDocument/2006/relationships/hyperlink" Target="https://bvbinfo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vbinfo.ru/" TargetMode="External"/><Relationship Id="rId24" Type="http://schemas.openxmlformats.org/officeDocument/2006/relationships/hyperlink" Target="https://bvbinf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vbinfo.ru/" TargetMode="External"/><Relationship Id="rId23" Type="http://schemas.openxmlformats.org/officeDocument/2006/relationships/hyperlink" Target="https://bvbinfo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bvbinfo.ru/" TargetMode="External"/><Relationship Id="rId19" Type="http://schemas.openxmlformats.org/officeDocument/2006/relationships/hyperlink" Target="https://bvbinf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vbinfo.ru/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bvbinfo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5412</Words>
  <Characters>30855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 "Svyaznoy"</Company>
  <LinksUpToDate>false</LinksUpToDate>
  <CharactersWithSpaces>36195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Чернова</cp:lastModifiedBy>
  <cp:revision>22</cp:revision>
  <dcterms:created xsi:type="dcterms:W3CDTF">2023-08-14T08:56:00Z</dcterms:created>
  <dcterms:modified xsi:type="dcterms:W3CDTF">2023-09-08T10:27:00Z</dcterms:modified>
</cp:coreProperties>
</file>