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CF" w:rsidRPr="009F50CF" w:rsidRDefault="009F50CF" w:rsidP="00AF65DE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9F50CF">
        <w:rPr>
          <w:b/>
          <w:bCs/>
          <w:sz w:val="36"/>
          <w:szCs w:val="36"/>
        </w:rPr>
        <w:t>Направления итогового сочинения</w:t>
      </w:r>
    </w:p>
    <w:p w:rsidR="006B5D84" w:rsidRDefault="009F50CF" w:rsidP="00AF65DE">
      <w:pPr>
        <w:pStyle w:val="aa"/>
        <w:jc w:val="center"/>
        <w:rPr>
          <w:b/>
          <w:bCs/>
        </w:rPr>
      </w:pPr>
      <w:bookmarkStart w:id="0" w:name="_GoBack"/>
      <w:bookmarkEnd w:id="0"/>
      <w:r w:rsidRPr="009F50CF">
        <w:rPr>
          <w:b/>
          <w:bCs/>
        </w:rPr>
        <w:t>Новые направления 201</w:t>
      </w:r>
      <w:r w:rsidR="006B5D84">
        <w:rPr>
          <w:b/>
          <w:bCs/>
        </w:rPr>
        <w:t>7</w:t>
      </w:r>
      <w:r w:rsidRPr="009F50CF">
        <w:rPr>
          <w:b/>
          <w:bCs/>
        </w:rPr>
        <w:t>-201</w:t>
      </w:r>
      <w:r w:rsidR="006B5D84">
        <w:rPr>
          <w:b/>
          <w:bCs/>
        </w:rPr>
        <w:t>8</w:t>
      </w:r>
      <w:r w:rsidRPr="009F50CF">
        <w:rPr>
          <w:b/>
          <w:bCs/>
        </w:rPr>
        <w:t xml:space="preserve"> учебного года:</w:t>
      </w:r>
    </w:p>
    <w:p w:rsidR="006B5D84" w:rsidRDefault="006B5D84" w:rsidP="006B5D84">
      <w:pPr>
        <w:pStyle w:val="aa"/>
        <w:jc w:val="both"/>
        <w:rPr>
          <w:b/>
          <w:bCs/>
        </w:rPr>
      </w:pPr>
    </w:p>
    <w:p w:rsidR="006B5D84" w:rsidRPr="006B5D84" w:rsidRDefault="006B5D84" w:rsidP="006B5D84">
      <w:pPr>
        <w:pStyle w:val="aa"/>
        <w:jc w:val="both"/>
      </w:pPr>
      <w:r w:rsidRPr="006B5D84">
        <w:t xml:space="preserve">Советом по вопросам проведения итогового сочинения в выпускных классах под председательством Н.Д. Солженицыной определены пять открытых направлений тем итогового сочинения на 2017-2018 учебный год. </w:t>
      </w:r>
    </w:p>
    <w:p w:rsidR="006B5D84" w:rsidRPr="006B5D84" w:rsidRDefault="006B5D84" w:rsidP="006B5D84">
      <w:pPr>
        <w:spacing w:before="180" w:after="180"/>
        <w:outlineLvl w:val="1"/>
      </w:pPr>
      <w:r w:rsidRPr="006B5D84">
        <w:t xml:space="preserve">Пять открытых направлений тем итогового сочинения на </w:t>
      </w:r>
      <w:r w:rsidR="0095066B" w:rsidRPr="006B5D84">
        <w:t xml:space="preserve">2017-2018 </w:t>
      </w:r>
      <w:r w:rsidRPr="006B5D84">
        <w:t>учебный год:</w:t>
      </w:r>
    </w:p>
    <w:p w:rsidR="006B5D84" w:rsidRPr="006B5D84" w:rsidRDefault="006B5D84" w:rsidP="006B5D84">
      <w:pPr>
        <w:numPr>
          <w:ilvl w:val="0"/>
          <w:numId w:val="1"/>
        </w:numPr>
        <w:spacing w:before="100" w:beforeAutospacing="1" w:after="100" w:afterAutospacing="1"/>
        <w:ind w:left="375"/>
      </w:pPr>
      <w:r w:rsidRPr="006B5D84">
        <w:t>«Верность и измена»,</w:t>
      </w:r>
    </w:p>
    <w:p w:rsidR="006B5D84" w:rsidRPr="006B5D84" w:rsidRDefault="006B5D84" w:rsidP="006B5D84">
      <w:pPr>
        <w:numPr>
          <w:ilvl w:val="0"/>
          <w:numId w:val="1"/>
        </w:numPr>
        <w:spacing w:before="100" w:beforeAutospacing="1" w:after="100" w:afterAutospacing="1"/>
        <w:ind w:left="375"/>
      </w:pPr>
      <w:r w:rsidRPr="006B5D84">
        <w:t>«Равнодушие и отзывчивость»,</w:t>
      </w:r>
    </w:p>
    <w:p w:rsidR="006B5D84" w:rsidRPr="006B5D84" w:rsidRDefault="006B5D84" w:rsidP="006B5D84">
      <w:pPr>
        <w:numPr>
          <w:ilvl w:val="0"/>
          <w:numId w:val="1"/>
        </w:numPr>
        <w:spacing w:before="100" w:beforeAutospacing="1" w:after="100" w:afterAutospacing="1"/>
        <w:ind w:left="375"/>
      </w:pPr>
      <w:r w:rsidRPr="006B5D84">
        <w:t>«Цели и средства»,</w:t>
      </w:r>
    </w:p>
    <w:p w:rsidR="006B5D84" w:rsidRPr="006B5D84" w:rsidRDefault="006B5D84" w:rsidP="006B5D84">
      <w:pPr>
        <w:numPr>
          <w:ilvl w:val="0"/>
          <w:numId w:val="1"/>
        </w:numPr>
        <w:spacing w:before="100" w:beforeAutospacing="1" w:after="100" w:afterAutospacing="1"/>
        <w:ind w:left="375"/>
      </w:pPr>
      <w:r w:rsidRPr="006B5D84">
        <w:t>«Смелость и трусость»,</w:t>
      </w:r>
    </w:p>
    <w:p w:rsidR="006B5D84" w:rsidRPr="006B5D84" w:rsidRDefault="006B5D84" w:rsidP="006B5D84">
      <w:pPr>
        <w:numPr>
          <w:ilvl w:val="0"/>
          <w:numId w:val="1"/>
        </w:numPr>
        <w:spacing w:before="100" w:beforeAutospacing="1" w:after="100" w:afterAutospacing="1"/>
        <w:ind w:left="375"/>
      </w:pPr>
      <w:r w:rsidRPr="006B5D84">
        <w:t>«Человек и общество».</w:t>
      </w:r>
    </w:p>
    <w:p w:rsidR="006B5D84" w:rsidRPr="006B5D84" w:rsidRDefault="006B5D84" w:rsidP="006B5D84">
      <w:pPr>
        <w:spacing w:after="135"/>
        <w:jc w:val="both"/>
      </w:pPr>
      <w:r w:rsidRPr="006B5D84">
        <w:t>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Результатом итогового сочинения является «зачет» или «незачет». Если выпускник получил за итоговое сочинение неудовлетворительный результат, ему предоставляется возможность его пересдать</w:t>
      </w:r>
      <w:r w:rsidR="00B978DD">
        <w:t xml:space="preserve"> в установленные сроки</w:t>
      </w:r>
      <w:r w:rsidRPr="006B5D84">
        <w:t>.</w:t>
      </w:r>
    </w:p>
    <w:p w:rsidR="006B5D84" w:rsidRPr="006B5D84" w:rsidRDefault="006B5D84" w:rsidP="006B5D84">
      <w:pPr>
        <w:spacing w:after="135"/>
        <w:jc w:val="both"/>
      </w:pPr>
      <w:r w:rsidRPr="006B5D84">
        <w:t xml:space="preserve">В </w:t>
      </w:r>
      <w:proofErr w:type="gramStart"/>
      <w:r w:rsidRPr="006B5D84">
        <w:t>рамках</w:t>
      </w:r>
      <w:proofErr w:type="gramEnd"/>
      <w:r w:rsidRPr="006B5D84">
        <w:t xml:space="preserve">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изложений) доставляются в органы управления образованием на </w:t>
      </w:r>
      <w:proofErr w:type="gramStart"/>
      <w:r w:rsidRPr="006B5D84">
        <w:t>местах</w:t>
      </w:r>
      <w:proofErr w:type="gramEnd"/>
      <w:r w:rsidRPr="006B5D84">
        <w:t xml:space="preserve"> в день проведения итогового сочинения (изложения).</w:t>
      </w:r>
    </w:p>
    <w:p w:rsidR="006B5D84" w:rsidRPr="006B5D84" w:rsidRDefault="006B5D84" w:rsidP="006B5D84">
      <w:pPr>
        <w:spacing w:after="135"/>
        <w:jc w:val="both"/>
      </w:pPr>
      <w:r w:rsidRPr="006B5D84">
        <w:t xml:space="preserve">Комментарий к открытым тематическим направлениям </w:t>
      </w:r>
      <w:r w:rsidR="00BE0196" w:rsidRPr="006B5D84">
        <w:t xml:space="preserve">2017-2018 </w:t>
      </w:r>
      <w:r w:rsidRPr="006B5D84">
        <w:t>учебного года, подготовленный специалистами ФГБНУ «ФИПИ»</w:t>
      </w:r>
    </w:p>
    <w:p w:rsidR="006B5D84" w:rsidRPr="006B5D84" w:rsidRDefault="006B5D84" w:rsidP="006B5D84">
      <w:pPr>
        <w:spacing w:before="180" w:after="180"/>
        <w:outlineLvl w:val="1"/>
        <w:rPr>
          <w:b/>
        </w:rPr>
      </w:pPr>
      <w:r w:rsidRPr="006B5D84">
        <w:t xml:space="preserve">1. </w:t>
      </w:r>
      <w:r w:rsidRPr="006B5D84">
        <w:rPr>
          <w:b/>
        </w:rPr>
        <w:t>«Верность и измена»</w:t>
      </w:r>
    </w:p>
    <w:p w:rsidR="006B5D84" w:rsidRPr="006B5D84" w:rsidRDefault="006B5D84" w:rsidP="006B5D84">
      <w:pPr>
        <w:spacing w:after="135"/>
        <w:jc w:val="both"/>
      </w:pPr>
      <w:r w:rsidRPr="006B5D84">
        <w:t xml:space="preserve">В </w:t>
      </w:r>
      <w:proofErr w:type="gramStart"/>
      <w:r w:rsidRPr="006B5D84">
        <w:t>рамках</w:t>
      </w:r>
      <w:proofErr w:type="gramEnd"/>
      <w:r w:rsidRPr="006B5D84">
        <w:t xml:space="preserve"> направления можно рассуждать о верности и измене как противоположных проявлениях человеческой личности, рассматривая их с философской, этической, психологической точек зрения и обращаясь к жизненным и литературным примерам.</w:t>
      </w:r>
      <w:r w:rsidRPr="006B5D84">
        <w:br/>
        <w:t xml:space="preserve">Понятия «верность» и «измена» </w:t>
      </w:r>
      <w:proofErr w:type="gramStart"/>
      <w:r w:rsidRPr="006B5D84">
        <w:t>оказываются в центре сюжетов многих произведений разных эпох и характеризуют</w:t>
      </w:r>
      <w:proofErr w:type="gramEnd"/>
      <w:r w:rsidRPr="006B5D84">
        <w:t xml:space="preserve"> поступки героев в ситуации нравственного выбора как в личностных взаимоотношениях, так и в социальном контексте.</w:t>
      </w:r>
    </w:p>
    <w:p w:rsidR="006B5D84" w:rsidRPr="006B5D84" w:rsidRDefault="006B5D84" w:rsidP="006B5D84">
      <w:pPr>
        <w:spacing w:before="180" w:after="180"/>
        <w:outlineLvl w:val="1"/>
      </w:pPr>
      <w:r w:rsidRPr="006B5D84">
        <w:t xml:space="preserve">2. </w:t>
      </w:r>
      <w:r w:rsidRPr="006B5D84">
        <w:rPr>
          <w:b/>
        </w:rPr>
        <w:t>«Равнодушие и отзывчивость»</w:t>
      </w:r>
    </w:p>
    <w:p w:rsidR="006B5D84" w:rsidRPr="006B5D84" w:rsidRDefault="006B5D84" w:rsidP="006B5D84">
      <w:pPr>
        <w:spacing w:after="135"/>
        <w:jc w:val="both"/>
      </w:pPr>
      <w:r w:rsidRPr="006B5D84">
        <w:t>Темы данного направления нацеливают учащихся на осмысление разных типов отношения человека к людям и к миру (безразличие к окружающим, нежелание тратить душевные силы на чужую жизнь или искренняя готовность разделить с ближним его радости и беды, оказать ему бескорыстную помощь). В литературе мы встречаем, с одной стороны, героев с горячим сердцем, готовых откликаться на чужие радости и беды, а с другой – персонажей, воплощающих противоположный, эгоистический, тип личности.</w:t>
      </w:r>
    </w:p>
    <w:p w:rsidR="006B5D84" w:rsidRPr="006B5D84" w:rsidRDefault="006B5D84" w:rsidP="006B5D84">
      <w:pPr>
        <w:spacing w:before="180" w:after="180"/>
        <w:outlineLvl w:val="1"/>
      </w:pPr>
      <w:r w:rsidRPr="006B5D84">
        <w:t xml:space="preserve">3. </w:t>
      </w:r>
      <w:r w:rsidRPr="006B5D84">
        <w:rPr>
          <w:b/>
        </w:rPr>
        <w:t>«Цели и средства»</w:t>
      </w:r>
    </w:p>
    <w:p w:rsidR="006B5D84" w:rsidRPr="006B5D84" w:rsidRDefault="006B5D84" w:rsidP="006B5D84">
      <w:pPr>
        <w:spacing w:after="135"/>
        <w:jc w:val="both"/>
      </w:pPr>
      <w:r w:rsidRPr="006B5D84">
        <w:t xml:space="preserve">Понятия данного направления </w:t>
      </w:r>
      <w:proofErr w:type="gramStart"/>
      <w:r w:rsidRPr="006B5D84">
        <w:t>взаимосвязаны и позволяют</w:t>
      </w:r>
      <w:proofErr w:type="gramEnd"/>
      <w:r w:rsidRPr="006B5D84">
        <w:t xml:space="preserve"> задуматься о жизненных устремлениях человека, важности осмысленного целеполагания, умении правильно соотносить цель и средства ее достижения, а также об этической оценке действий человека.</w:t>
      </w:r>
      <w:r w:rsidRPr="006B5D84">
        <w:br/>
      </w:r>
      <w:r w:rsidRPr="006B5D84">
        <w:lastRenderedPageBreak/>
        <w:t>Во многих литературных произведениях представлены персонажи, намеренно или ошибочно избравшие негодные средства для реализации своих планов. И нередко оказывается, что благая цель служит лишь прикрытием истинных (низменных) планов. Таким персонажам противопоставлены герои, для которых средства достижения высокой цели неотделимы от требований морали.</w:t>
      </w:r>
    </w:p>
    <w:p w:rsidR="006B5D84" w:rsidRPr="006B5D84" w:rsidRDefault="006B5D84" w:rsidP="006B5D84">
      <w:pPr>
        <w:spacing w:before="180" w:after="180"/>
        <w:outlineLvl w:val="1"/>
        <w:rPr>
          <w:b/>
        </w:rPr>
      </w:pPr>
      <w:r w:rsidRPr="006B5D84">
        <w:t xml:space="preserve">4. </w:t>
      </w:r>
      <w:r w:rsidRPr="006B5D84">
        <w:rPr>
          <w:b/>
        </w:rPr>
        <w:t>«Смелость и трусость»</w:t>
      </w:r>
    </w:p>
    <w:p w:rsidR="006B5D84" w:rsidRPr="006B5D84" w:rsidRDefault="006B5D84" w:rsidP="006B5D84">
      <w:pPr>
        <w:spacing w:after="135"/>
        <w:jc w:val="both"/>
      </w:pPr>
      <w:r w:rsidRPr="006B5D84">
        <w:t>В основе данного направления лежит сопоставление противоположных проявлений человеческого «я»: готовности к решительным поступкам и стремления спрятаться от опасности, уклониться от разрешения сложных, порой экстремальных жизненных ситуаций.</w:t>
      </w:r>
      <w:r w:rsidRPr="006B5D84">
        <w:br/>
        <w:t>На страницах многих литературных произведений представлены как герои, способные к смелым действиям, так и персонажи, демонстрирующие слабость духа и отсутствие воли.</w:t>
      </w:r>
    </w:p>
    <w:p w:rsidR="006B5D84" w:rsidRPr="006B5D84" w:rsidRDefault="006B5D84" w:rsidP="006B5D84">
      <w:pPr>
        <w:spacing w:before="180" w:after="180"/>
        <w:outlineLvl w:val="1"/>
        <w:rPr>
          <w:b/>
        </w:rPr>
      </w:pPr>
      <w:r w:rsidRPr="006B5D84">
        <w:t xml:space="preserve">5. </w:t>
      </w:r>
      <w:r w:rsidRPr="006B5D84">
        <w:rPr>
          <w:b/>
        </w:rPr>
        <w:t>«Человек и общество»</w:t>
      </w:r>
    </w:p>
    <w:p w:rsidR="006B5D84" w:rsidRPr="006B5D84" w:rsidRDefault="006B5D84" w:rsidP="006B5D84">
      <w:pPr>
        <w:spacing w:after="135"/>
        <w:jc w:val="both"/>
      </w:pPr>
      <w:r w:rsidRPr="006B5D84">
        <w:t>Для тем данного направления актуален взгляд на человека как представителя социума. Общество во многом формирует личность, но и личность способна оказывать влияние на социум. Темы позволят рассмотреть проблему личности и общества с разных сторон: с точки зрения их гармоничного взаимодействия, сложного противостояния или непримиримого конфликта. Не менее важно задуматься об условиях, при которых человек должен подчиниться общественным законам, а общество – учитывать интересы каждого человека. Литература всегда проявляла интерес к проблеме взаимоотношений человека и общества, созидательным или разрушительным последствиям этого взаимодействия для отдельной личности и для человеческой цивилизации.</w:t>
      </w:r>
    </w:p>
    <w:p w:rsidR="0031477D" w:rsidRPr="0031477D" w:rsidRDefault="009F50CF" w:rsidP="006B5D84">
      <w:r w:rsidRPr="009F50CF">
        <w:br/>
      </w:r>
      <w:r w:rsidRPr="009F50CF">
        <w:br/>
      </w:r>
      <w:r w:rsidRPr="009F50CF">
        <w:rPr>
          <w:b/>
          <w:bCs/>
        </w:rPr>
        <w:t>При составлении тем для итогового сочинения соблюдаются следующие требования:</w:t>
      </w:r>
      <w:r w:rsidRPr="009F50CF">
        <w:t xml:space="preserve"> </w:t>
      </w:r>
      <w:r w:rsidRPr="009F50CF">
        <w:br/>
      </w:r>
      <w:r w:rsidRPr="009F50CF">
        <w:br/>
        <w:t>→</w:t>
      </w:r>
      <w:r w:rsidR="0031477D">
        <w:rPr>
          <w:lang w:val="en-US"/>
        </w:rPr>
        <w:t> </w:t>
      </w:r>
      <w:r w:rsidRPr="009F50CF">
        <w:t>соответствие открытым тематическим направлениям;</w:t>
      </w:r>
      <w:r w:rsidRPr="009F50CF">
        <w:br/>
        <w:t>→</w:t>
      </w:r>
      <w:r w:rsidR="0031477D">
        <w:rPr>
          <w:lang w:val="en-US"/>
        </w:rPr>
        <w:t> </w:t>
      </w:r>
      <w:r w:rsidRPr="009F50CF">
        <w:t xml:space="preserve">обеспечение </w:t>
      </w:r>
      <w:proofErr w:type="spellStart"/>
      <w:r w:rsidRPr="009F50CF">
        <w:t>надпредметного</w:t>
      </w:r>
      <w:proofErr w:type="spellEnd"/>
      <w:r w:rsidRPr="009F50CF">
        <w:t xml:space="preserve"> характера итогового сочинения (темы не должны нацеливать на литературоведческий анализ конкретного произведения);</w:t>
      </w:r>
      <w:r w:rsidRPr="009F50CF">
        <w:br/>
        <w:t>→</w:t>
      </w:r>
      <w:r w:rsidR="0031477D">
        <w:rPr>
          <w:lang w:val="en-US"/>
        </w:rPr>
        <w:t> </w:t>
      </w:r>
      <w:r w:rsidRPr="009F50CF">
        <w:t xml:space="preserve">обеспечение </w:t>
      </w:r>
      <w:proofErr w:type="spellStart"/>
      <w:r w:rsidRPr="009F50CF">
        <w:t>литературоцентричного</w:t>
      </w:r>
      <w:proofErr w:type="spellEnd"/>
      <w:r w:rsidRPr="009F50CF">
        <w:t xml:space="preserve"> характера итогового сочинения (темы должны давать возможность широкого выбора литературного материала для аргументации);</w:t>
      </w:r>
      <w:r w:rsidRPr="009F50CF">
        <w:br/>
        <w:t>→</w:t>
      </w:r>
      <w:r w:rsidR="0031477D">
        <w:rPr>
          <w:lang w:val="en-US"/>
        </w:rPr>
        <w:t> </w:t>
      </w:r>
      <w:r w:rsidRPr="009F50CF">
        <w:t>нацеленность на рассуждение (наличие проблемы в формулировке);</w:t>
      </w:r>
      <w:r w:rsidRPr="009F50CF">
        <w:br/>
        <w:t>→</w:t>
      </w:r>
      <w:r w:rsidR="0031477D">
        <w:rPr>
          <w:lang w:val="en-US"/>
        </w:rPr>
        <w:t> </w:t>
      </w:r>
      <w:r w:rsidRPr="009F50CF">
        <w:t>соответствие возрастным особенностям выпускников, времени, отведенному на написание сочинения (3 ч 55 мин.);</w:t>
      </w:r>
    </w:p>
    <w:p w:rsidR="007D1A47" w:rsidRPr="009F50CF" w:rsidRDefault="009F50CF" w:rsidP="003D2958">
      <w:r w:rsidRPr="009F50CF">
        <w:t>→</w:t>
      </w:r>
      <w:r w:rsidR="0031477D">
        <w:rPr>
          <w:lang w:val="en-US"/>
        </w:rPr>
        <w:t> </w:t>
      </w:r>
      <w:r w:rsidRPr="009F50CF">
        <w:t xml:space="preserve">ясность, грамотность и разнообразие формулировок тем сочинений. </w:t>
      </w:r>
      <w:r w:rsidRPr="009F50CF">
        <w:br/>
      </w:r>
      <w:r w:rsidRPr="009F50CF">
        <w:br/>
      </w:r>
      <w:r w:rsidRPr="009F50CF">
        <w:br/>
      </w:r>
    </w:p>
    <w:sectPr w:rsidR="007D1A47" w:rsidRPr="009F50CF" w:rsidSect="001D49D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0B7C"/>
    <w:multiLevelType w:val="multilevel"/>
    <w:tmpl w:val="7DE8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0F"/>
    <w:rsid w:val="0007270A"/>
    <w:rsid w:val="000C0240"/>
    <w:rsid w:val="00147D99"/>
    <w:rsid w:val="001D49DA"/>
    <w:rsid w:val="001E32B5"/>
    <w:rsid w:val="003077E6"/>
    <w:rsid w:val="0031477D"/>
    <w:rsid w:val="00314E28"/>
    <w:rsid w:val="0035138D"/>
    <w:rsid w:val="003641C5"/>
    <w:rsid w:val="0038522C"/>
    <w:rsid w:val="003B1754"/>
    <w:rsid w:val="003D2958"/>
    <w:rsid w:val="0043411C"/>
    <w:rsid w:val="004E7A40"/>
    <w:rsid w:val="00502B8E"/>
    <w:rsid w:val="00512216"/>
    <w:rsid w:val="00531119"/>
    <w:rsid w:val="0058146C"/>
    <w:rsid w:val="005D5138"/>
    <w:rsid w:val="00681A09"/>
    <w:rsid w:val="006B5D84"/>
    <w:rsid w:val="006C2B04"/>
    <w:rsid w:val="007821DD"/>
    <w:rsid w:val="007D1A47"/>
    <w:rsid w:val="007E7F2F"/>
    <w:rsid w:val="007F6AD6"/>
    <w:rsid w:val="00856B0F"/>
    <w:rsid w:val="00871E4D"/>
    <w:rsid w:val="00897C34"/>
    <w:rsid w:val="008D3604"/>
    <w:rsid w:val="0095066B"/>
    <w:rsid w:val="00954D0C"/>
    <w:rsid w:val="009F50CF"/>
    <w:rsid w:val="00A14B27"/>
    <w:rsid w:val="00A352D7"/>
    <w:rsid w:val="00AC65BD"/>
    <w:rsid w:val="00AF65DE"/>
    <w:rsid w:val="00B234D0"/>
    <w:rsid w:val="00B918B4"/>
    <w:rsid w:val="00B978DD"/>
    <w:rsid w:val="00BE0196"/>
    <w:rsid w:val="00C216F1"/>
    <w:rsid w:val="00C74050"/>
    <w:rsid w:val="00CA1B46"/>
    <w:rsid w:val="00CA5E61"/>
    <w:rsid w:val="00CB218C"/>
    <w:rsid w:val="00CC58AC"/>
    <w:rsid w:val="00CF74D2"/>
    <w:rsid w:val="00D117D5"/>
    <w:rsid w:val="00D13483"/>
    <w:rsid w:val="00D33A9D"/>
    <w:rsid w:val="00D62816"/>
    <w:rsid w:val="00DF5E90"/>
    <w:rsid w:val="00E0478C"/>
    <w:rsid w:val="00E67A5A"/>
    <w:rsid w:val="00EA056F"/>
    <w:rsid w:val="00EC4143"/>
    <w:rsid w:val="00EE1610"/>
    <w:rsid w:val="00F373FD"/>
    <w:rsid w:val="00F50C6C"/>
    <w:rsid w:val="00F9226D"/>
    <w:rsid w:val="00FB20D5"/>
    <w:rsid w:val="00FD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 ширине,Первая строка:  13 см"/>
    <w:basedOn w:val="a"/>
    <w:rsid w:val="00512216"/>
    <w:pPr>
      <w:ind w:firstLine="567"/>
      <w:jc w:val="both"/>
    </w:pPr>
    <w:rPr>
      <w:rFonts w:eastAsia="Calibri"/>
      <w:sz w:val="28"/>
      <w:szCs w:val="28"/>
    </w:rPr>
  </w:style>
  <w:style w:type="paragraph" w:customStyle="1" w:styleId="a3">
    <w:name w:val="Основной"/>
    <w:basedOn w:val="a4"/>
    <w:link w:val="a5"/>
    <w:qFormat/>
    <w:rsid w:val="00D13483"/>
    <w:pPr>
      <w:spacing w:after="0" w:line="360" w:lineRule="auto"/>
      <w:ind w:firstLine="709"/>
      <w:jc w:val="both"/>
    </w:pPr>
    <w:rPr>
      <w:rFonts w:eastAsia="Calibri"/>
      <w:szCs w:val="18"/>
      <w:lang w:val="x-none" w:eastAsia="x-none"/>
    </w:rPr>
  </w:style>
  <w:style w:type="character" w:customStyle="1" w:styleId="a5">
    <w:name w:val="Основной Знак"/>
    <w:link w:val="a3"/>
    <w:rsid w:val="00D13483"/>
    <w:rPr>
      <w:rFonts w:ascii="Times New Roman" w:eastAsia="Calibri" w:hAnsi="Times New Roman" w:cs="Times New Roman"/>
      <w:sz w:val="24"/>
      <w:szCs w:val="18"/>
      <w:lang w:val="x-none" w:eastAsia="x-none"/>
    </w:rPr>
  </w:style>
  <w:style w:type="paragraph" w:styleId="a4">
    <w:name w:val="Body Text"/>
    <w:basedOn w:val="a"/>
    <w:link w:val="a6"/>
    <w:uiPriority w:val="99"/>
    <w:semiHidden/>
    <w:unhideWhenUsed/>
    <w:rsid w:val="00D13483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13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D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341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99"/>
    <w:qFormat/>
    <w:rsid w:val="007E7F2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6B5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 ширине,Первая строка:  13 см"/>
    <w:basedOn w:val="a"/>
    <w:rsid w:val="00512216"/>
    <w:pPr>
      <w:ind w:firstLine="567"/>
      <w:jc w:val="both"/>
    </w:pPr>
    <w:rPr>
      <w:rFonts w:eastAsia="Calibri"/>
      <w:sz w:val="28"/>
      <w:szCs w:val="28"/>
    </w:rPr>
  </w:style>
  <w:style w:type="paragraph" w:customStyle="1" w:styleId="a3">
    <w:name w:val="Основной"/>
    <w:basedOn w:val="a4"/>
    <w:link w:val="a5"/>
    <w:qFormat/>
    <w:rsid w:val="00D13483"/>
    <w:pPr>
      <w:spacing w:after="0" w:line="360" w:lineRule="auto"/>
      <w:ind w:firstLine="709"/>
      <w:jc w:val="both"/>
    </w:pPr>
    <w:rPr>
      <w:rFonts w:eastAsia="Calibri"/>
      <w:szCs w:val="18"/>
      <w:lang w:val="x-none" w:eastAsia="x-none"/>
    </w:rPr>
  </w:style>
  <w:style w:type="character" w:customStyle="1" w:styleId="a5">
    <w:name w:val="Основной Знак"/>
    <w:link w:val="a3"/>
    <w:rsid w:val="00D13483"/>
    <w:rPr>
      <w:rFonts w:ascii="Times New Roman" w:eastAsia="Calibri" w:hAnsi="Times New Roman" w:cs="Times New Roman"/>
      <w:sz w:val="24"/>
      <w:szCs w:val="18"/>
      <w:lang w:val="x-none" w:eastAsia="x-none"/>
    </w:rPr>
  </w:style>
  <w:style w:type="paragraph" w:styleId="a4">
    <w:name w:val="Body Text"/>
    <w:basedOn w:val="a"/>
    <w:link w:val="a6"/>
    <w:uiPriority w:val="99"/>
    <w:semiHidden/>
    <w:unhideWhenUsed/>
    <w:rsid w:val="00D13483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13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D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341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99"/>
    <w:qFormat/>
    <w:rsid w:val="007E7F2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6B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923">
      <w:bodyDiv w:val="1"/>
      <w:marLeft w:val="0"/>
      <w:marRight w:val="0"/>
      <w:marTop w:val="0"/>
      <w:marBottom w:val="0"/>
      <w:divBdr>
        <w:top w:val="single" w:sz="18" w:space="0" w:color="428BCA"/>
        <w:left w:val="none" w:sz="0" w:space="0" w:color="auto"/>
        <w:bottom w:val="none" w:sz="0" w:space="0" w:color="auto"/>
        <w:right w:val="none" w:sz="0" w:space="0" w:color="auto"/>
      </w:divBdr>
      <w:divsChild>
        <w:div w:id="2135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Хейгетян Лариса Ивановна</dc:creator>
  <cp:lastModifiedBy>Шевцова Эрика Геннадьевна</cp:lastModifiedBy>
  <cp:revision>40</cp:revision>
  <cp:lastPrinted>2016-03-31T07:39:00Z</cp:lastPrinted>
  <dcterms:created xsi:type="dcterms:W3CDTF">2016-03-31T07:40:00Z</dcterms:created>
  <dcterms:modified xsi:type="dcterms:W3CDTF">2017-09-18T10:30:00Z</dcterms:modified>
</cp:coreProperties>
</file>